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8" w:type="dxa"/>
        <w:tblInd w:w="96" w:type="dxa"/>
        <w:tblLook w:val="04A0"/>
      </w:tblPr>
      <w:tblGrid>
        <w:gridCol w:w="5260"/>
        <w:gridCol w:w="2832"/>
        <w:gridCol w:w="204"/>
        <w:gridCol w:w="1213"/>
        <w:gridCol w:w="627"/>
        <w:gridCol w:w="222"/>
      </w:tblGrid>
      <w:tr w:rsidR="00B53E1D" w:rsidRPr="00CA0F68" w:rsidTr="00FB0A39">
        <w:trPr>
          <w:trHeight w:val="1050"/>
        </w:trPr>
        <w:tc>
          <w:tcPr>
            <w:tcW w:w="5260" w:type="dxa"/>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3036" w:type="dxa"/>
            <w:gridSpan w:val="2"/>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1840" w:type="dxa"/>
            <w:gridSpan w:val="2"/>
            <w:tcBorders>
              <w:top w:val="nil"/>
              <w:left w:val="nil"/>
              <w:bottom w:val="nil"/>
              <w:right w:val="nil"/>
            </w:tcBorders>
            <w:shd w:val="clear" w:color="auto" w:fill="auto"/>
            <w:noWrap/>
            <w:vAlign w:val="bottom"/>
          </w:tcPr>
          <w:p w:rsidR="00B53E1D" w:rsidRPr="00CA0F68" w:rsidRDefault="00B53E1D" w:rsidP="00B53E1D">
            <w:pPr>
              <w:spacing w:before="0" w:after="0"/>
              <w:jc w:val="left"/>
              <w:rPr>
                <w:rFonts w:ascii="Times New Roman" w:eastAsia="Times New Roman" w:hAnsi="Times New Roman"/>
                <w:lang w:eastAsia="ru-RU"/>
              </w:rPr>
            </w:pPr>
            <w:r w:rsidRPr="00CA0F68">
              <w:rPr>
                <w:rFonts w:ascii="Times New Roman" w:eastAsia="Times New Roman" w:hAnsi="Times New Roman"/>
                <w:lang w:eastAsia="ru-RU"/>
              </w:rPr>
              <w:t>Приложение 1</w:t>
            </w:r>
          </w:p>
        </w:tc>
        <w:tc>
          <w:tcPr>
            <w:tcW w:w="222" w:type="dxa"/>
            <w:tcBorders>
              <w:top w:val="nil"/>
              <w:left w:val="nil"/>
              <w:bottom w:val="nil"/>
              <w:right w:val="nil"/>
            </w:tcBorders>
            <w:shd w:val="clear" w:color="auto" w:fill="auto"/>
            <w:noWrap/>
            <w:vAlign w:val="bottom"/>
          </w:tcPr>
          <w:p w:rsidR="00B53E1D" w:rsidRPr="00CA0F68" w:rsidRDefault="00B53E1D" w:rsidP="00B53E1D">
            <w:pPr>
              <w:spacing w:before="0" w:after="0"/>
              <w:jc w:val="left"/>
              <w:rPr>
                <w:rFonts w:ascii="Arial" w:eastAsia="Times New Roman" w:hAnsi="Arial" w:cs="Arial"/>
                <w:lang w:eastAsia="ru-RU"/>
              </w:rPr>
            </w:pPr>
          </w:p>
        </w:tc>
      </w:tr>
      <w:tr w:rsidR="00B53E1D" w:rsidRPr="00CA0F68" w:rsidTr="00FB0A39">
        <w:trPr>
          <w:trHeight w:val="315"/>
        </w:trPr>
        <w:tc>
          <w:tcPr>
            <w:tcW w:w="5260" w:type="dxa"/>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5098" w:type="dxa"/>
            <w:gridSpan w:val="5"/>
            <w:vMerge w:val="restart"/>
            <w:tcBorders>
              <w:top w:val="nil"/>
              <w:left w:val="nil"/>
              <w:bottom w:val="nil"/>
              <w:right w:val="nil"/>
            </w:tcBorders>
            <w:shd w:val="clear" w:color="auto" w:fill="auto"/>
            <w:vAlign w:val="bottom"/>
          </w:tcPr>
          <w:p w:rsidR="007C0657" w:rsidRDefault="00B53E1D" w:rsidP="00E315CE">
            <w:pPr>
              <w:spacing w:before="0" w:after="0"/>
              <w:jc w:val="left"/>
              <w:rPr>
                <w:rFonts w:ascii="Times New Roman" w:eastAsia="Times New Roman" w:hAnsi="Times New Roman"/>
                <w:lang w:eastAsia="ru-RU"/>
              </w:rPr>
            </w:pPr>
            <w:r w:rsidRPr="00CA0F68">
              <w:rPr>
                <w:rFonts w:ascii="Times New Roman" w:eastAsia="Times New Roman" w:hAnsi="Times New Roman"/>
                <w:lang w:eastAsia="ru-RU"/>
              </w:rPr>
              <w:t>к  решен</w:t>
            </w:r>
            <w:r w:rsidR="007C0657">
              <w:rPr>
                <w:rFonts w:ascii="Times New Roman" w:eastAsia="Times New Roman" w:hAnsi="Times New Roman"/>
                <w:lang w:eastAsia="ru-RU"/>
              </w:rPr>
              <w:t xml:space="preserve">ию муниципального Собрания </w:t>
            </w:r>
          </w:p>
          <w:p w:rsidR="00B53E1D" w:rsidRPr="00CA0F68" w:rsidRDefault="007C0657" w:rsidP="00E315CE">
            <w:pPr>
              <w:spacing w:before="0" w:after="0"/>
              <w:jc w:val="left"/>
              <w:rPr>
                <w:rFonts w:ascii="Times New Roman" w:eastAsia="Times New Roman" w:hAnsi="Times New Roman"/>
                <w:lang w:eastAsia="ru-RU"/>
              </w:rPr>
            </w:pPr>
            <w:r>
              <w:rPr>
                <w:rFonts w:ascii="Times New Roman" w:eastAsia="Times New Roman" w:hAnsi="Times New Roman"/>
                <w:lang w:eastAsia="ru-RU"/>
              </w:rPr>
              <w:t xml:space="preserve">от "4" мая </w:t>
            </w:r>
            <w:smartTag w:uri="urn:schemas-microsoft-com:office:smarttags" w:element="metricconverter">
              <w:smartTagPr>
                <w:attr w:name="ProductID" w:val="2012 г"/>
              </w:smartTagPr>
              <w:r w:rsidR="00B53E1D" w:rsidRPr="00CA0F68">
                <w:rPr>
                  <w:rFonts w:ascii="Times New Roman" w:eastAsia="Times New Roman" w:hAnsi="Times New Roman"/>
                  <w:lang w:eastAsia="ru-RU"/>
                </w:rPr>
                <w:t>201</w:t>
              </w:r>
              <w:r w:rsidR="00E315CE" w:rsidRPr="00CA0F68">
                <w:rPr>
                  <w:rFonts w:ascii="Times New Roman" w:eastAsia="Times New Roman" w:hAnsi="Times New Roman"/>
                  <w:lang w:eastAsia="ru-RU"/>
                </w:rPr>
                <w:t>2</w:t>
              </w:r>
              <w:r w:rsidR="00403634" w:rsidRPr="00CA0F68">
                <w:rPr>
                  <w:rFonts w:ascii="Times New Roman" w:eastAsia="Times New Roman" w:hAnsi="Times New Roman"/>
                  <w:lang w:eastAsia="ru-RU"/>
                </w:rPr>
                <w:t xml:space="preserve"> </w:t>
              </w:r>
              <w:r w:rsidR="00B53E1D" w:rsidRPr="00CA0F68">
                <w:rPr>
                  <w:rFonts w:ascii="Times New Roman" w:eastAsia="Times New Roman" w:hAnsi="Times New Roman"/>
                  <w:lang w:eastAsia="ru-RU"/>
                </w:rPr>
                <w:t>г</w:t>
              </w:r>
            </w:smartTag>
            <w:r w:rsidR="00B53E1D" w:rsidRPr="00CA0F68">
              <w:rPr>
                <w:rFonts w:ascii="Times New Roman" w:eastAsia="Times New Roman" w:hAnsi="Times New Roman"/>
                <w:lang w:eastAsia="ru-RU"/>
              </w:rPr>
              <w:t>.</w:t>
            </w:r>
            <w:r w:rsidR="00193567" w:rsidRPr="00CA0F68">
              <w:rPr>
                <w:rFonts w:ascii="Times New Roman" w:eastAsia="Times New Roman" w:hAnsi="Times New Roman"/>
                <w:lang w:eastAsia="ru-RU"/>
              </w:rPr>
              <w:t xml:space="preserve"> </w:t>
            </w:r>
            <w:r w:rsidR="00B53E1D" w:rsidRPr="00CA0F68">
              <w:rPr>
                <w:rFonts w:ascii="Times New Roman" w:eastAsia="Times New Roman" w:hAnsi="Times New Roman"/>
                <w:lang w:eastAsia="ru-RU"/>
              </w:rPr>
              <w:t>№ _</w:t>
            </w:r>
            <w:r>
              <w:rPr>
                <w:rFonts w:ascii="Times New Roman" w:eastAsia="Times New Roman" w:hAnsi="Times New Roman"/>
                <w:lang w:eastAsia="ru-RU"/>
              </w:rPr>
              <w:t>75</w:t>
            </w:r>
            <w:r w:rsidR="00B53E1D" w:rsidRPr="00CA0F68">
              <w:rPr>
                <w:rFonts w:ascii="Times New Roman" w:eastAsia="Times New Roman" w:hAnsi="Times New Roman"/>
                <w:lang w:eastAsia="ru-RU"/>
              </w:rPr>
              <w:t>_ "Об исполнении бюджета Новобурасского муниципального района за 201</w:t>
            </w:r>
            <w:r w:rsidR="00E315CE" w:rsidRPr="00CA0F68">
              <w:rPr>
                <w:rFonts w:ascii="Times New Roman" w:eastAsia="Times New Roman" w:hAnsi="Times New Roman"/>
                <w:lang w:eastAsia="ru-RU"/>
              </w:rPr>
              <w:t>1</w:t>
            </w:r>
            <w:r w:rsidR="00B53E1D" w:rsidRPr="00CA0F68">
              <w:rPr>
                <w:rFonts w:ascii="Times New Roman" w:eastAsia="Times New Roman" w:hAnsi="Times New Roman"/>
                <w:lang w:eastAsia="ru-RU"/>
              </w:rPr>
              <w:t xml:space="preserve"> год"</w:t>
            </w:r>
          </w:p>
          <w:p w:rsidR="003D4F17" w:rsidRPr="00CA0F68" w:rsidRDefault="003D4F17" w:rsidP="00E315CE">
            <w:pPr>
              <w:spacing w:before="0" w:after="0"/>
              <w:jc w:val="left"/>
              <w:rPr>
                <w:rFonts w:ascii="Times New Roman" w:eastAsia="Times New Roman" w:hAnsi="Times New Roman"/>
                <w:lang w:eastAsia="ru-RU"/>
              </w:rPr>
            </w:pPr>
          </w:p>
        </w:tc>
      </w:tr>
      <w:tr w:rsidR="00B53E1D" w:rsidRPr="00CA0F68" w:rsidTr="00FB0A39">
        <w:trPr>
          <w:trHeight w:val="930"/>
        </w:trPr>
        <w:tc>
          <w:tcPr>
            <w:tcW w:w="5260" w:type="dxa"/>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5098" w:type="dxa"/>
            <w:gridSpan w:val="5"/>
            <w:vMerge/>
            <w:tcBorders>
              <w:top w:val="nil"/>
              <w:left w:val="nil"/>
              <w:bottom w:val="nil"/>
              <w:right w:val="nil"/>
            </w:tcBorders>
            <w:vAlign w:val="center"/>
          </w:tcPr>
          <w:p w:rsidR="00B53E1D" w:rsidRPr="00CA0F68" w:rsidRDefault="00B53E1D" w:rsidP="00B53E1D">
            <w:pPr>
              <w:spacing w:before="0" w:after="0"/>
              <w:jc w:val="left"/>
              <w:rPr>
                <w:rFonts w:ascii="Times New Roman" w:eastAsia="Times New Roman" w:hAnsi="Times New Roman"/>
                <w:lang w:eastAsia="ru-RU"/>
              </w:rPr>
            </w:pPr>
          </w:p>
        </w:tc>
      </w:tr>
      <w:tr w:rsidR="00B53E1D" w:rsidRPr="00B53E1D" w:rsidTr="00FB0A39">
        <w:trPr>
          <w:trHeight w:val="630"/>
        </w:trPr>
        <w:tc>
          <w:tcPr>
            <w:tcW w:w="9509" w:type="dxa"/>
            <w:gridSpan w:val="4"/>
            <w:tcBorders>
              <w:top w:val="nil"/>
              <w:left w:val="nil"/>
              <w:bottom w:val="nil"/>
              <w:right w:val="nil"/>
            </w:tcBorders>
            <w:shd w:val="clear" w:color="auto" w:fill="auto"/>
            <w:noWrap/>
            <w:vAlign w:val="bottom"/>
          </w:tcPr>
          <w:p w:rsidR="00B53E1D" w:rsidRPr="00CA0F68" w:rsidRDefault="00B53E1D" w:rsidP="00E46BE2">
            <w:pPr>
              <w:spacing w:before="0" w:after="0"/>
              <w:jc w:val="center"/>
              <w:rPr>
                <w:rFonts w:ascii="Times New Roman" w:eastAsia="Times New Roman" w:hAnsi="Times New Roman"/>
                <w:lang w:eastAsia="ru-RU"/>
              </w:rPr>
            </w:pPr>
            <w:r w:rsidRPr="00CA0F68">
              <w:rPr>
                <w:rFonts w:ascii="Times New Roman" w:eastAsia="Times New Roman" w:hAnsi="Times New Roman"/>
                <w:lang w:eastAsia="ru-RU"/>
              </w:rPr>
              <w:t>ДОХОДЫ РАЙОННОГО БЮДЖЕТА ЗА 201</w:t>
            </w:r>
            <w:r w:rsidR="00E46BE2" w:rsidRPr="00CA0F68">
              <w:rPr>
                <w:rFonts w:ascii="Times New Roman" w:eastAsia="Times New Roman" w:hAnsi="Times New Roman"/>
                <w:lang w:eastAsia="ru-RU"/>
              </w:rPr>
              <w:t>1</w:t>
            </w:r>
            <w:r w:rsidRPr="00CA0F68">
              <w:rPr>
                <w:rFonts w:ascii="Times New Roman" w:eastAsia="Times New Roman" w:hAnsi="Times New Roman"/>
                <w:lang w:eastAsia="ru-RU"/>
              </w:rPr>
              <w:t xml:space="preserve"> ГОД</w:t>
            </w:r>
          </w:p>
        </w:tc>
        <w:tc>
          <w:tcPr>
            <w:tcW w:w="849" w:type="dxa"/>
            <w:gridSpan w:val="2"/>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Arial" w:eastAsia="Times New Roman" w:hAnsi="Arial" w:cs="Arial"/>
                <w:sz w:val="20"/>
                <w:szCs w:val="20"/>
                <w:lang w:eastAsia="ru-RU"/>
              </w:rPr>
            </w:pPr>
          </w:p>
        </w:tc>
      </w:tr>
      <w:tr w:rsidR="00B53E1D" w:rsidRPr="00B53E1D" w:rsidTr="00FB0A39">
        <w:trPr>
          <w:trHeight w:val="375"/>
        </w:trPr>
        <w:tc>
          <w:tcPr>
            <w:tcW w:w="9509" w:type="dxa"/>
            <w:gridSpan w:val="4"/>
            <w:tcBorders>
              <w:top w:val="nil"/>
              <w:left w:val="nil"/>
              <w:bottom w:val="nil"/>
              <w:right w:val="nil"/>
            </w:tcBorders>
            <w:shd w:val="clear" w:color="auto" w:fill="auto"/>
            <w:noWrap/>
            <w:vAlign w:val="bottom"/>
          </w:tcPr>
          <w:p w:rsidR="00B53E1D" w:rsidRPr="00CA0F68" w:rsidRDefault="00B53E1D" w:rsidP="00B53E1D">
            <w:pPr>
              <w:spacing w:before="0" w:after="0"/>
              <w:jc w:val="center"/>
              <w:rPr>
                <w:rFonts w:ascii="Times New Roman" w:eastAsia="Times New Roman" w:hAnsi="Times New Roman"/>
                <w:lang w:eastAsia="ru-RU"/>
              </w:rPr>
            </w:pPr>
            <w:r w:rsidRPr="00CA0F68">
              <w:rPr>
                <w:rFonts w:ascii="Times New Roman" w:eastAsia="Times New Roman" w:hAnsi="Times New Roman"/>
                <w:lang w:eastAsia="ru-RU"/>
              </w:rPr>
              <w:t>ПО КОДАМ КЛАССИФИКАЦИИ ДОХОДОВ БЮДЖЕТА</w:t>
            </w:r>
          </w:p>
        </w:tc>
        <w:tc>
          <w:tcPr>
            <w:tcW w:w="849" w:type="dxa"/>
            <w:gridSpan w:val="2"/>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Arial" w:eastAsia="Times New Roman" w:hAnsi="Arial" w:cs="Arial"/>
                <w:sz w:val="20"/>
                <w:szCs w:val="20"/>
                <w:lang w:eastAsia="ru-RU"/>
              </w:rPr>
            </w:pPr>
          </w:p>
        </w:tc>
      </w:tr>
      <w:tr w:rsidR="00B53E1D" w:rsidRPr="00B53E1D" w:rsidTr="00FB0A39">
        <w:trPr>
          <w:trHeight w:val="375"/>
        </w:trPr>
        <w:tc>
          <w:tcPr>
            <w:tcW w:w="9509" w:type="dxa"/>
            <w:gridSpan w:val="4"/>
            <w:tcBorders>
              <w:top w:val="nil"/>
              <w:left w:val="nil"/>
              <w:bottom w:val="nil"/>
              <w:right w:val="nil"/>
            </w:tcBorders>
            <w:shd w:val="clear" w:color="auto" w:fill="auto"/>
            <w:noWrap/>
            <w:vAlign w:val="bottom"/>
          </w:tcPr>
          <w:p w:rsidR="00B53E1D" w:rsidRPr="00CA0F68" w:rsidRDefault="00B53E1D" w:rsidP="00B53E1D">
            <w:pPr>
              <w:spacing w:before="0" w:after="0"/>
              <w:jc w:val="center"/>
              <w:rPr>
                <w:rFonts w:ascii="Times New Roman" w:eastAsia="Times New Roman" w:hAnsi="Times New Roman"/>
                <w:lang w:eastAsia="ru-RU"/>
              </w:rPr>
            </w:pPr>
          </w:p>
        </w:tc>
        <w:tc>
          <w:tcPr>
            <w:tcW w:w="849" w:type="dxa"/>
            <w:gridSpan w:val="2"/>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Arial" w:eastAsia="Times New Roman" w:hAnsi="Arial" w:cs="Arial"/>
                <w:sz w:val="20"/>
                <w:szCs w:val="20"/>
                <w:lang w:eastAsia="ru-RU"/>
              </w:rPr>
            </w:pPr>
          </w:p>
        </w:tc>
      </w:tr>
      <w:tr w:rsidR="00B53E1D" w:rsidRPr="00B53E1D" w:rsidTr="00FB0A39">
        <w:trPr>
          <w:trHeight w:val="525"/>
        </w:trPr>
        <w:tc>
          <w:tcPr>
            <w:tcW w:w="5260" w:type="dxa"/>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2832" w:type="dxa"/>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1417" w:type="dxa"/>
            <w:gridSpan w:val="2"/>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Times New Roman" w:eastAsia="Times New Roman" w:hAnsi="Times New Roman"/>
                <w:sz w:val="24"/>
                <w:szCs w:val="24"/>
                <w:lang w:eastAsia="ru-RU"/>
              </w:rPr>
            </w:pPr>
          </w:p>
        </w:tc>
        <w:tc>
          <w:tcPr>
            <w:tcW w:w="849" w:type="dxa"/>
            <w:gridSpan w:val="2"/>
            <w:tcBorders>
              <w:top w:val="nil"/>
              <w:left w:val="nil"/>
              <w:bottom w:val="nil"/>
              <w:right w:val="nil"/>
            </w:tcBorders>
            <w:shd w:val="clear" w:color="auto" w:fill="auto"/>
            <w:noWrap/>
            <w:vAlign w:val="bottom"/>
          </w:tcPr>
          <w:p w:rsidR="00B53E1D" w:rsidRPr="00B53E1D" w:rsidRDefault="00B53E1D" w:rsidP="00B53E1D">
            <w:pPr>
              <w:spacing w:before="0" w:after="0"/>
              <w:jc w:val="left"/>
              <w:rPr>
                <w:rFonts w:ascii="Arial" w:eastAsia="Times New Roman" w:hAnsi="Arial" w:cs="Arial"/>
                <w:sz w:val="20"/>
                <w:szCs w:val="20"/>
                <w:lang w:eastAsia="ru-RU"/>
              </w:rPr>
            </w:pPr>
          </w:p>
        </w:tc>
      </w:tr>
      <w:tr w:rsidR="00B53E1D" w:rsidRPr="00B53E1D" w:rsidTr="00FB0A39">
        <w:trPr>
          <w:trHeight w:val="300"/>
        </w:trPr>
        <w:tc>
          <w:tcPr>
            <w:tcW w:w="526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B53E1D" w:rsidRPr="00CA0F68" w:rsidRDefault="00B53E1D" w:rsidP="00B53E1D">
            <w:pPr>
              <w:spacing w:before="0" w:after="0"/>
              <w:jc w:val="center"/>
              <w:rPr>
                <w:rFonts w:ascii="Times New Roman" w:eastAsia="Times New Roman" w:hAnsi="Times New Roman"/>
                <w:lang w:eastAsia="ru-RU"/>
              </w:rPr>
            </w:pPr>
            <w:r w:rsidRPr="00CA0F68">
              <w:rPr>
                <w:rFonts w:ascii="Times New Roman" w:eastAsia="Times New Roman" w:hAnsi="Times New Roman"/>
                <w:lang w:eastAsia="ru-RU"/>
              </w:rPr>
              <w:t>Наименование доходов</w:t>
            </w:r>
          </w:p>
        </w:tc>
        <w:tc>
          <w:tcPr>
            <w:tcW w:w="2832" w:type="dxa"/>
            <w:vMerge w:val="restart"/>
            <w:tcBorders>
              <w:top w:val="single" w:sz="4" w:space="0" w:color="auto"/>
              <w:left w:val="single" w:sz="4" w:space="0" w:color="auto"/>
              <w:bottom w:val="single" w:sz="4" w:space="0" w:color="auto"/>
              <w:right w:val="single" w:sz="4" w:space="0" w:color="auto"/>
            </w:tcBorders>
            <w:shd w:val="clear" w:color="auto" w:fill="auto"/>
          </w:tcPr>
          <w:p w:rsidR="00B53E1D" w:rsidRPr="00CA0F68" w:rsidRDefault="00B53E1D" w:rsidP="00B53E1D">
            <w:pPr>
              <w:spacing w:before="0" w:after="0"/>
              <w:jc w:val="center"/>
              <w:rPr>
                <w:rFonts w:ascii="Times New Roman" w:eastAsia="Times New Roman" w:hAnsi="Times New Roman"/>
                <w:lang w:eastAsia="ru-RU"/>
              </w:rPr>
            </w:pPr>
            <w:r w:rsidRPr="00CA0F68">
              <w:rPr>
                <w:rFonts w:ascii="Times New Roman" w:eastAsia="Times New Roman" w:hAnsi="Times New Roman"/>
                <w:lang w:eastAsia="ru-RU"/>
              </w:rPr>
              <w:t>Код бюджетной классификации</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E1D" w:rsidRPr="00CA0F68" w:rsidRDefault="00B53E1D" w:rsidP="00B53E1D">
            <w:pPr>
              <w:spacing w:before="0" w:after="0"/>
              <w:jc w:val="center"/>
              <w:rPr>
                <w:rFonts w:ascii="Times New Roman" w:eastAsia="Times New Roman" w:hAnsi="Times New Roman"/>
                <w:lang w:eastAsia="ru-RU"/>
              </w:rPr>
            </w:pPr>
            <w:r w:rsidRPr="00CA0F68">
              <w:rPr>
                <w:rFonts w:ascii="Times New Roman" w:eastAsia="Times New Roman" w:hAnsi="Times New Roman"/>
                <w:lang w:eastAsia="ru-RU"/>
              </w:rPr>
              <w:t>Сумма</w:t>
            </w:r>
          </w:p>
        </w:tc>
        <w:tc>
          <w:tcPr>
            <w:tcW w:w="849" w:type="dxa"/>
            <w:gridSpan w:val="2"/>
            <w:tcBorders>
              <w:top w:val="nil"/>
              <w:left w:val="nil"/>
              <w:bottom w:val="nil"/>
              <w:right w:val="nil"/>
            </w:tcBorders>
            <w:shd w:val="clear" w:color="auto" w:fill="auto"/>
            <w:noWrap/>
            <w:vAlign w:val="bottom"/>
          </w:tcPr>
          <w:p w:rsidR="00B53E1D" w:rsidRPr="00CA0F68" w:rsidRDefault="00B53E1D" w:rsidP="00B53E1D">
            <w:pPr>
              <w:spacing w:before="0" w:after="0"/>
              <w:jc w:val="left"/>
              <w:rPr>
                <w:rFonts w:ascii="Arial" w:eastAsia="Times New Roman" w:hAnsi="Arial" w:cs="Arial"/>
                <w:lang w:eastAsia="ru-RU"/>
              </w:rPr>
            </w:pPr>
          </w:p>
        </w:tc>
      </w:tr>
      <w:tr w:rsidR="00B53E1D" w:rsidRPr="00B53E1D" w:rsidTr="00FB0A39">
        <w:trPr>
          <w:trHeight w:val="435"/>
        </w:trPr>
        <w:tc>
          <w:tcPr>
            <w:tcW w:w="5260" w:type="dxa"/>
            <w:vMerge/>
            <w:tcBorders>
              <w:top w:val="single" w:sz="4" w:space="0" w:color="auto"/>
              <w:left w:val="single" w:sz="4" w:space="0" w:color="auto"/>
              <w:bottom w:val="single" w:sz="4" w:space="0" w:color="auto"/>
              <w:right w:val="single" w:sz="4" w:space="0" w:color="auto"/>
            </w:tcBorders>
            <w:vAlign w:val="center"/>
          </w:tcPr>
          <w:p w:rsidR="00B53E1D" w:rsidRPr="00CA0F68" w:rsidRDefault="00B53E1D" w:rsidP="00B53E1D">
            <w:pPr>
              <w:spacing w:before="0" w:after="0"/>
              <w:jc w:val="left"/>
              <w:rPr>
                <w:rFonts w:ascii="Times New Roman" w:eastAsia="Times New Roman" w:hAnsi="Times New Roman"/>
                <w:lang w:eastAsia="ru-RU"/>
              </w:rPr>
            </w:pPr>
          </w:p>
        </w:tc>
        <w:tc>
          <w:tcPr>
            <w:tcW w:w="2832" w:type="dxa"/>
            <w:vMerge/>
            <w:tcBorders>
              <w:top w:val="single" w:sz="4" w:space="0" w:color="auto"/>
              <w:left w:val="single" w:sz="4" w:space="0" w:color="auto"/>
              <w:bottom w:val="single" w:sz="4" w:space="0" w:color="auto"/>
              <w:right w:val="single" w:sz="4" w:space="0" w:color="auto"/>
            </w:tcBorders>
            <w:vAlign w:val="center"/>
          </w:tcPr>
          <w:p w:rsidR="00B53E1D" w:rsidRPr="00CA0F68" w:rsidRDefault="00B53E1D" w:rsidP="00B53E1D">
            <w:pPr>
              <w:spacing w:before="0" w:after="0"/>
              <w:jc w:val="left"/>
              <w:rPr>
                <w:rFonts w:ascii="Times New Roman" w:eastAsia="Times New Roman" w:hAnsi="Times New Roman"/>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B53E1D" w:rsidRPr="00CA0F68" w:rsidRDefault="00B53E1D" w:rsidP="00B53E1D">
            <w:pPr>
              <w:spacing w:before="0" w:after="0"/>
              <w:jc w:val="left"/>
              <w:rPr>
                <w:rFonts w:ascii="Times New Roman" w:eastAsia="Times New Roman" w:hAnsi="Times New Roman"/>
                <w:lang w:eastAsia="ru-RU"/>
              </w:rPr>
            </w:pPr>
          </w:p>
        </w:tc>
        <w:tc>
          <w:tcPr>
            <w:tcW w:w="849" w:type="dxa"/>
            <w:gridSpan w:val="2"/>
            <w:tcBorders>
              <w:top w:val="nil"/>
              <w:left w:val="nil"/>
              <w:bottom w:val="nil"/>
              <w:right w:val="nil"/>
            </w:tcBorders>
            <w:shd w:val="clear" w:color="auto" w:fill="auto"/>
            <w:noWrap/>
            <w:vAlign w:val="bottom"/>
          </w:tcPr>
          <w:p w:rsidR="00B53E1D" w:rsidRPr="00CA0F68" w:rsidRDefault="00B53E1D" w:rsidP="00B53E1D">
            <w:pPr>
              <w:spacing w:before="0" w:after="0"/>
              <w:jc w:val="left"/>
              <w:rPr>
                <w:rFonts w:ascii="Arial" w:eastAsia="Times New Roman" w:hAnsi="Arial" w:cs="Arial"/>
                <w:lang w:eastAsia="ru-RU"/>
              </w:rPr>
            </w:pPr>
          </w:p>
        </w:tc>
      </w:tr>
      <w:tr w:rsidR="007F3EB8" w:rsidRPr="00B53E1D" w:rsidTr="00FB0A39">
        <w:trPr>
          <w:trHeight w:val="28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CA0F68" w:rsidRDefault="007F3EB8" w:rsidP="007F3EB8">
            <w:pPr>
              <w:spacing w:before="0" w:after="0"/>
              <w:jc w:val="center"/>
              <w:rPr>
                <w:rFonts w:ascii="Times New Roman" w:eastAsia="Times New Roman" w:hAnsi="Times New Roman"/>
                <w:lang w:val="en-US" w:eastAsia="ru-RU"/>
              </w:rPr>
            </w:pPr>
            <w:r w:rsidRPr="00CA0F68">
              <w:rPr>
                <w:rFonts w:ascii="Times New Roman" w:eastAsia="Times New Roman" w:hAnsi="Times New Roman"/>
                <w:lang w:val="en-US" w:eastAsia="ru-RU"/>
              </w:rPr>
              <w:t>1</w:t>
            </w:r>
          </w:p>
        </w:tc>
        <w:tc>
          <w:tcPr>
            <w:tcW w:w="2832" w:type="dxa"/>
            <w:tcBorders>
              <w:top w:val="nil"/>
              <w:left w:val="nil"/>
              <w:bottom w:val="single" w:sz="4" w:space="0" w:color="auto"/>
              <w:right w:val="single" w:sz="4" w:space="0" w:color="auto"/>
            </w:tcBorders>
            <w:shd w:val="clear" w:color="auto" w:fill="auto"/>
            <w:vAlign w:val="bottom"/>
          </w:tcPr>
          <w:p w:rsidR="007F3EB8" w:rsidRPr="00CA0F68" w:rsidRDefault="007F3EB8" w:rsidP="007F3EB8">
            <w:pPr>
              <w:spacing w:before="0" w:after="0"/>
              <w:jc w:val="center"/>
              <w:rPr>
                <w:rFonts w:ascii="Times New Roman" w:eastAsia="Times New Roman" w:hAnsi="Times New Roman"/>
                <w:lang w:val="en-US" w:eastAsia="ru-RU"/>
              </w:rPr>
            </w:pPr>
            <w:r w:rsidRPr="00CA0F68">
              <w:rPr>
                <w:rFonts w:ascii="Times New Roman" w:eastAsia="Times New Roman" w:hAnsi="Times New Roman"/>
                <w:lang w:val="en-US" w:eastAsia="ru-RU"/>
              </w:rPr>
              <w:t>2</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CA0F68" w:rsidRDefault="007F3EB8" w:rsidP="007F3EB8">
            <w:pPr>
              <w:spacing w:before="0" w:after="0"/>
              <w:jc w:val="center"/>
              <w:rPr>
                <w:rFonts w:ascii="Times New Roman" w:eastAsia="Times New Roman" w:hAnsi="Times New Roman"/>
                <w:lang w:val="en-US" w:eastAsia="ru-RU"/>
              </w:rPr>
            </w:pPr>
            <w:r w:rsidRPr="00CA0F68">
              <w:rPr>
                <w:rFonts w:ascii="Times New Roman" w:eastAsia="Times New Roman" w:hAnsi="Times New Roman"/>
                <w:lang w:val="en-US" w:eastAsia="ru-RU"/>
              </w:rPr>
              <w:t>3</w:t>
            </w:r>
          </w:p>
        </w:tc>
        <w:tc>
          <w:tcPr>
            <w:tcW w:w="849" w:type="dxa"/>
            <w:gridSpan w:val="2"/>
            <w:tcBorders>
              <w:top w:val="nil"/>
              <w:left w:val="nil"/>
              <w:bottom w:val="nil"/>
              <w:right w:val="nil"/>
            </w:tcBorders>
            <w:shd w:val="clear" w:color="auto" w:fill="auto"/>
            <w:noWrap/>
            <w:vAlign w:val="bottom"/>
          </w:tcPr>
          <w:p w:rsidR="007F3EB8" w:rsidRPr="00CA0F68" w:rsidRDefault="007F3EB8" w:rsidP="00B53E1D">
            <w:pPr>
              <w:spacing w:before="0" w:after="0"/>
              <w:jc w:val="left"/>
              <w:rPr>
                <w:rFonts w:ascii="Arial" w:eastAsia="Times New Roman" w:hAnsi="Arial" w:cs="Arial"/>
                <w:lang w:eastAsia="ru-RU"/>
              </w:rPr>
            </w:pPr>
          </w:p>
        </w:tc>
      </w:tr>
      <w:tr w:rsidR="00B53E1D" w:rsidRPr="003D4F17" w:rsidTr="00FB0A39">
        <w:trPr>
          <w:trHeight w:val="435"/>
        </w:trPr>
        <w:tc>
          <w:tcPr>
            <w:tcW w:w="5260" w:type="dxa"/>
            <w:tcBorders>
              <w:top w:val="nil"/>
              <w:left w:val="single" w:sz="4" w:space="0" w:color="auto"/>
              <w:bottom w:val="single" w:sz="4" w:space="0" w:color="auto"/>
              <w:right w:val="single" w:sz="4" w:space="0" w:color="auto"/>
            </w:tcBorders>
            <w:shd w:val="clear" w:color="auto" w:fill="auto"/>
            <w:vAlign w:val="bottom"/>
          </w:tcPr>
          <w:p w:rsidR="00B53E1D" w:rsidRPr="003D4F17" w:rsidRDefault="00B53E1D"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НАЛОГОВЫЕ И НЕНАЛОГОВЫЕ ДОХОДЫ</w:t>
            </w:r>
          </w:p>
        </w:tc>
        <w:tc>
          <w:tcPr>
            <w:tcW w:w="2832" w:type="dxa"/>
            <w:tcBorders>
              <w:top w:val="nil"/>
              <w:left w:val="nil"/>
              <w:bottom w:val="single" w:sz="4" w:space="0" w:color="auto"/>
              <w:right w:val="single" w:sz="4" w:space="0" w:color="auto"/>
            </w:tcBorders>
            <w:shd w:val="clear" w:color="auto" w:fill="auto"/>
            <w:vAlign w:val="bottom"/>
          </w:tcPr>
          <w:p w:rsidR="00B53E1D" w:rsidRPr="003D4F17" w:rsidRDefault="00B53E1D"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000 1 00 00000 00 0000 000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E46BE2" w:rsidRPr="003D4F17" w:rsidRDefault="00B9029C" w:rsidP="00B20941">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40766,</w:t>
            </w:r>
            <w:r w:rsidR="00B20941">
              <w:rPr>
                <w:rFonts w:ascii="Times New Roman" w:eastAsia="Times New Roman" w:hAnsi="Times New Roman"/>
                <w:lang w:eastAsia="ru-RU"/>
              </w:rPr>
              <w:t>4</w:t>
            </w:r>
          </w:p>
        </w:tc>
        <w:tc>
          <w:tcPr>
            <w:tcW w:w="849" w:type="dxa"/>
            <w:gridSpan w:val="2"/>
            <w:tcBorders>
              <w:top w:val="nil"/>
              <w:left w:val="nil"/>
              <w:bottom w:val="nil"/>
              <w:right w:val="nil"/>
            </w:tcBorders>
            <w:shd w:val="clear" w:color="auto" w:fill="auto"/>
            <w:noWrap/>
            <w:vAlign w:val="bottom"/>
          </w:tcPr>
          <w:p w:rsidR="00B53E1D" w:rsidRPr="003D4F17" w:rsidRDefault="00B53E1D" w:rsidP="00B53E1D">
            <w:pPr>
              <w:spacing w:before="0" w:after="0"/>
              <w:jc w:val="left"/>
              <w:rPr>
                <w:rFonts w:ascii="Times New Roman" w:eastAsia="Times New Roman" w:hAnsi="Times New Roman"/>
                <w:lang w:eastAsia="ru-RU"/>
              </w:rPr>
            </w:pPr>
          </w:p>
        </w:tc>
      </w:tr>
      <w:tr w:rsidR="00B53E1D" w:rsidRPr="003D4F17" w:rsidTr="00FB0A39">
        <w:trPr>
          <w:trHeight w:val="435"/>
        </w:trPr>
        <w:tc>
          <w:tcPr>
            <w:tcW w:w="5260" w:type="dxa"/>
            <w:tcBorders>
              <w:top w:val="nil"/>
              <w:left w:val="single" w:sz="4" w:space="0" w:color="auto"/>
              <w:bottom w:val="single" w:sz="4" w:space="0" w:color="auto"/>
              <w:right w:val="single" w:sz="4" w:space="0" w:color="auto"/>
            </w:tcBorders>
            <w:shd w:val="clear" w:color="auto" w:fill="auto"/>
            <w:vAlign w:val="bottom"/>
          </w:tcPr>
          <w:p w:rsidR="00B53E1D" w:rsidRPr="003D4F17" w:rsidRDefault="00B53E1D"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НАЛОГИ НА ПРИБЫЛЬ, ДОХОДЫ</w:t>
            </w:r>
          </w:p>
        </w:tc>
        <w:tc>
          <w:tcPr>
            <w:tcW w:w="2832" w:type="dxa"/>
            <w:tcBorders>
              <w:top w:val="nil"/>
              <w:left w:val="nil"/>
              <w:bottom w:val="single" w:sz="4" w:space="0" w:color="auto"/>
              <w:right w:val="single" w:sz="4" w:space="0" w:color="auto"/>
            </w:tcBorders>
            <w:shd w:val="clear" w:color="auto" w:fill="auto"/>
            <w:vAlign w:val="bottom"/>
          </w:tcPr>
          <w:p w:rsidR="00B53E1D" w:rsidRPr="003D4F17" w:rsidRDefault="00B53E1D"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000 1 01 00000 00 0000 000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B53E1D" w:rsidRPr="003D4F17" w:rsidRDefault="00B9029C"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22061,6</w:t>
            </w:r>
          </w:p>
        </w:tc>
        <w:tc>
          <w:tcPr>
            <w:tcW w:w="849" w:type="dxa"/>
            <w:gridSpan w:val="2"/>
            <w:tcBorders>
              <w:top w:val="nil"/>
              <w:left w:val="nil"/>
              <w:bottom w:val="nil"/>
              <w:right w:val="nil"/>
            </w:tcBorders>
            <w:shd w:val="clear" w:color="auto" w:fill="auto"/>
            <w:noWrap/>
            <w:vAlign w:val="bottom"/>
          </w:tcPr>
          <w:p w:rsidR="00B53E1D" w:rsidRPr="003D4F17" w:rsidRDefault="00B53E1D" w:rsidP="00B53E1D">
            <w:pPr>
              <w:spacing w:before="0" w:after="0"/>
              <w:jc w:val="left"/>
              <w:rPr>
                <w:rFonts w:ascii="Times New Roman" w:eastAsia="Times New Roman" w:hAnsi="Times New Roman"/>
                <w:lang w:eastAsia="ru-RU"/>
              </w:rPr>
            </w:pPr>
          </w:p>
        </w:tc>
      </w:tr>
      <w:tr w:rsidR="007F3EB8" w:rsidRPr="003D4F17" w:rsidTr="00FB0A39">
        <w:trPr>
          <w:trHeight w:val="36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000 1 01 02000 01 0000 110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EE6F0C"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22061,6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0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 с доходов, полученных физическими лицами, являющимися налоговыми резидентами Российской Федерации в виде дивидендов от долевого участия в деятельности организаций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182 1 01 02010 01 0000 110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107,9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1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 с доходов, облагаемых по налоговой ставке, установленной пунктом 1 статьи 224 Налогового кодекса Российской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182 1 01 02020 01 0000 110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21879,2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48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182 1 01 02021 01 0000 110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21820,8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573"/>
        </w:trPr>
        <w:tc>
          <w:tcPr>
            <w:tcW w:w="5260" w:type="dxa"/>
            <w:tcBorders>
              <w:top w:val="nil"/>
              <w:left w:val="single" w:sz="4" w:space="0" w:color="auto"/>
              <w:bottom w:val="single" w:sz="4" w:space="0" w:color="auto"/>
              <w:right w:val="single" w:sz="4" w:space="0" w:color="auto"/>
            </w:tcBorders>
            <w:shd w:val="clear" w:color="000000" w:fill="FFFFFF"/>
            <w:vAlign w:val="center"/>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 с доходов, облагаемых по налоговой ставке, установленной пунктом 1 статьи 224 Налогового кодекса Российской Федерации, и полученных физическими лицами, зарегистрированными в качестве индивидуальных предпринимателей, частных нотариусов и других лиц, занимающихся частной практикой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182 1 01 02022 01 0000 110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58,4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6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182 1 01 02030 01 0000 110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19,5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8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4E5481">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Налог на доходы физических лиц с доходов, полученных в виде выигрышей и призов в проводимых конкурсах, играх и других мероприятиях в  целях рекламы товаров, работ и услуг, процентных доходов по вкладам в банках, в виде материальной выгоды от экономии на процентах при получении заемных(кредитных)средств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182 1 01 02040 01 0000 110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32,6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55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839E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на доходы физических лиц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182 1 01 02070 01 0000 110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22,4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7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НАЛОГИ НА СОВОКУПНЫЙ ДОХОД</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000 1 05 00000 00 0000 000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3534,</w:t>
            </w:r>
            <w:r w:rsidR="00EE6F0C" w:rsidRPr="003D4F17">
              <w:rPr>
                <w:rFonts w:ascii="Times New Roman" w:eastAsia="Times New Roman" w:hAnsi="Times New Roman"/>
                <w:lang w:eastAsia="ru-RU"/>
              </w:rPr>
              <w:t>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1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Единый налог на вмененный доход для отдельных видов деятельности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182 1 05 02000 02 0000 110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2302,9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3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Единый сельскохозяйственный налог</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182 1 05 03000 01 0000 110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123</w:t>
            </w:r>
            <w:r w:rsidR="00EE6F0C" w:rsidRPr="003D4F17">
              <w:rPr>
                <w:rFonts w:ascii="Times New Roman" w:eastAsia="Times New Roman" w:hAnsi="Times New Roman"/>
                <w:lang w:eastAsia="ru-RU"/>
              </w:rPr>
              <w:t>2,0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6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НАЛОГИ НА ИМУЩЕСТВО</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000 1 06 00000 00 0000 000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1283,6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8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 xml:space="preserve">Транспортный налог </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182 1 06 04000 02 0000 110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1283,6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6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Транспортный налог с организаций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182 1 06 04011 02 0000 110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382,6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7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Транспортный налог с физических лиц</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182 1 06 04012 02 0000 110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901,0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8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ГОСУДАРСТВЕННАЯ ГОСПОШЛИНА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000 1 08 00000 00 0000 000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1636,7</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Госпошлина пошлина по делам, рассматриваемым в судах общей юрисдикции, мировыми судьями (за исключением Верховного Суда Российской Федерации)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182 1 08 03010 01 0000 110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625,8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27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выдачей регистрационных знаков, приемом квалификационных экзаменов на получение права на управление транспортными средствами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010 1 08 07140 01 0000 110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427,3</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35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выдачей регистрационных знаков, приемом квалификационных экзаменов на получение права на управление транспортными средствами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188 1 08 07140 01 1000 110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583,6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2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ЗАДОЛЖЕННОСТЬ И  ПЕРЕРАСЧЕТЫ ПО ОТМЕНЕННЫМ  НАЛОГАМ, СБОРАМ И ИНЫМ ОБЯЗАТЕЛЬНЫМ ПЛАТЕЖАМ</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000  1 09 00000 00 0000 000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31,2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9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 xml:space="preserve">Налог на прибыль организаций, зачислявшийся до 1 января </w:t>
            </w:r>
            <w:smartTag w:uri="urn:schemas-microsoft-com:office:smarttags" w:element="metricconverter">
              <w:smartTagPr>
                <w:attr w:name="ProductID" w:val="2005 г"/>
              </w:smartTagPr>
              <w:r w:rsidRPr="003D4F17">
                <w:rPr>
                  <w:rFonts w:ascii="Times New Roman" w:eastAsia="Times New Roman" w:hAnsi="Times New Roman"/>
                  <w:lang w:eastAsia="ru-RU"/>
                </w:rPr>
                <w:t>2005 г</w:t>
              </w:r>
            </w:smartTag>
            <w:r w:rsidRPr="003D4F17">
              <w:rPr>
                <w:rFonts w:ascii="Times New Roman" w:eastAsia="Times New Roman" w:hAnsi="Times New Roman"/>
                <w:lang w:eastAsia="ru-RU"/>
              </w:rPr>
              <w:t>. в местные бюджеты, мобилизуемый на территориях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182  1 09 01030 05 0000 110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7"/>
        </w:trPr>
        <w:tc>
          <w:tcPr>
            <w:tcW w:w="5260" w:type="dxa"/>
            <w:tcBorders>
              <w:top w:val="nil"/>
              <w:left w:val="single" w:sz="4" w:space="0" w:color="auto"/>
              <w:bottom w:val="single" w:sz="4" w:space="0" w:color="auto"/>
              <w:right w:val="single" w:sz="4" w:space="0" w:color="auto"/>
            </w:tcBorders>
            <w:shd w:val="clear" w:color="000000" w:fill="FFFFFF"/>
            <w:vAlign w:val="center"/>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Земельный налог (по обязательствам, возникшим до 1 января 2006года) мобилизуемый на межселенных территориях</w:t>
            </w:r>
          </w:p>
        </w:tc>
        <w:tc>
          <w:tcPr>
            <w:tcW w:w="2832" w:type="dxa"/>
            <w:tcBorders>
              <w:top w:val="nil"/>
              <w:left w:val="nil"/>
              <w:bottom w:val="single" w:sz="4" w:space="0" w:color="auto"/>
              <w:right w:val="single" w:sz="4" w:space="0" w:color="auto"/>
            </w:tcBorders>
            <w:shd w:val="clear" w:color="000000" w:fill="FFFFFF"/>
            <w:noWrap/>
            <w:vAlign w:val="center"/>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182  1 09 04050 05 0000 110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38,6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7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Налог с продаж</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182 1 09 06010 02 0000 000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-4,3</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84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182 1 09 07030 05 0000 110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963E58" w:rsidP="003D4F17">
            <w:pPr>
              <w:spacing w:before="0" w:after="0"/>
              <w:jc w:val="right"/>
              <w:rPr>
                <w:rFonts w:ascii="Times New Roman" w:eastAsia="Times New Roman" w:hAnsi="Times New Roman"/>
                <w:lang w:eastAsia="ru-RU"/>
              </w:rPr>
            </w:pPr>
            <w:r>
              <w:rPr>
                <w:rFonts w:ascii="Times New Roman" w:eastAsia="Times New Roman" w:hAnsi="Times New Roman"/>
                <w:lang w:eastAsia="ru-RU"/>
              </w:rPr>
              <w:t>-1,5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33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местные налоги и сборы, мобилизуемые на территориях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182 1 09 07050 05 0000 110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2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ИСПОЛЬЗОВАНИЯ ИМУЩЕСТВА, НАХОДЯЩЕГОСЯ  В ГОСУДАРСТВЕННОЙ И МУНИЦИПАЛЬНОЙ СОБСТВЕННОСТИ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000 1 11 00000 00 0000 000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1875,6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9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091 1 11 03050 05 0000 120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0,8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3D4F17">
        <w:trPr>
          <w:trHeight w:val="133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085 1 11 05010 10 0000 120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1196,1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5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085 1 11 05035 05 0000 120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660,3</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2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085 1 11 09045 05 0000 120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18,4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3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ПЛАТА ПРИ ПОЛЬЗОВАНИИ  ПРИРОДНЫМИ РЕСУРСАМИ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000 1 12 00000 00 0000 000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289,8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38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Плата за негативное воздействие на окружающую среду</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048 1 12 01000 01 0000 120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289,8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1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ОКАЗАНИЯ ПЛАТНЫХ УСЛУГ И КОМПЕНСАЦИИ ЗАТРАТ ГОСУДАРСТВА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000 1 13 00000 00 0000 000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A115CC">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7778,</w:t>
            </w:r>
            <w:r w:rsidR="00A115CC">
              <w:rPr>
                <w:rFonts w:ascii="Times New Roman" w:eastAsia="Times New Roman" w:hAnsi="Times New Roman"/>
                <w:lang w:val="en-US" w:eastAsia="ru-RU"/>
              </w:rPr>
              <w:t>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21"/>
        </w:trPr>
        <w:tc>
          <w:tcPr>
            <w:tcW w:w="5260" w:type="dxa"/>
            <w:tcBorders>
              <w:top w:val="nil"/>
              <w:left w:val="single" w:sz="4" w:space="0" w:color="auto"/>
              <w:bottom w:val="single" w:sz="4" w:space="0" w:color="auto"/>
              <w:right w:val="single" w:sz="4" w:space="0" w:color="auto"/>
            </w:tcBorders>
            <w:shd w:val="clear" w:color="000000" w:fill="FFFFFF"/>
            <w:vAlign w:val="center"/>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и компенсации затрат государства</w:t>
            </w:r>
          </w:p>
        </w:tc>
        <w:tc>
          <w:tcPr>
            <w:tcW w:w="2832" w:type="dxa"/>
            <w:tcBorders>
              <w:top w:val="nil"/>
              <w:left w:val="nil"/>
              <w:bottom w:val="single" w:sz="4" w:space="0" w:color="auto"/>
              <w:right w:val="single" w:sz="4" w:space="0" w:color="auto"/>
            </w:tcBorders>
            <w:shd w:val="clear" w:color="000000" w:fill="FFFFFF"/>
            <w:noWrap/>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000 1 13 03000 00 0000 130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A115CC">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7778,</w:t>
            </w:r>
            <w:r w:rsidR="00A115CC">
              <w:rPr>
                <w:rFonts w:ascii="Times New Roman" w:eastAsia="Times New Roman" w:hAnsi="Times New Roman"/>
                <w:lang w:val="en-US" w:eastAsia="ru-RU"/>
              </w:rPr>
              <w:t>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B1009A">
        <w:trPr>
          <w:trHeight w:val="69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063446">
            <w:pPr>
              <w:jc w:val="left"/>
              <w:rPr>
                <w:rFonts w:ascii="Times New Roman" w:eastAsia="Times New Roman" w:hAnsi="Times New Roman"/>
                <w:lang w:eastAsia="ru-RU"/>
              </w:rPr>
            </w:pPr>
            <w:r w:rsidRPr="003D4F17">
              <w:rPr>
                <w:rFonts w:ascii="Times New Roman" w:hAnsi="Times New Roman"/>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083 1 13 03050 05 0000 130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3332,4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8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594,1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9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200 1 13 03050 05 0000 130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639,2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9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201 1 13 03050 05 0000 130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267,4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85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202 1 13 03050 05 0000 130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239,8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2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203 1 13 03050 05 0000 130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1A5CC9">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196,</w:t>
            </w:r>
            <w:r w:rsidR="001A5CC9">
              <w:rPr>
                <w:rFonts w:ascii="Times New Roman" w:eastAsia="Times New Roman" w:hAnsi="Times New Roman"/>
                <w:lang w:val="en-US" w:eastAsia="ru-RU"/>
              </w:rPr>
              <w:t>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7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204 1 13 03050 05 0000 130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80,5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6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205 1 13 03050 05 0000 130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FB0A39"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64,1</w:t>
            </w:r>
          </w:p>
        </w:tc>
        <w:tc>
          <w:tcPr>
            <w:tcW w:w="849" w:type="dxa"/>
            <w:gridSpan w:val="2"/>
            <w:tcBorders>
              <w:top w:val="nil"/>
              <w:left w:val="nil"/>
              <w:bottom w:val="nil"/>
              <w:right w:val="nil"/>
            </w:tcBorders>
            <w:shd w:val="clear" w:color="auto" w:fill="auto"/>
            <w:noWrap/>
            <w:vAlign w:val="bottom"/>
          </w:tcPr>
          <w:p w:rsidR="007F3EB8" w:rsidRPr="003D4F17" w:rsidRDefault="007F3EB8" w:rsidP="00FB0A39">
            <w:pPr>
              <w:spacing w:before="0" w:after="0"/>
              <w:jc w:val="left"/>
              <w:rPr>
                <w:rFonts w:ascii="Times New Roman" w:eastAsia="Times New Roman" w:hAnsi="Times New Roman"/>
                <w:lang w:eastAsia="ru-RU"/>
              </w:rPr>
            </w:pPr>
          </w:p>
        </w:tc>
      </w:tr>
      <w:tr w:rsidR="007F3EB8" w:rsidRPr="003D4F17" w:rsidTr="00FB0A39">
        <w:trPr>
          <w:trHeight w:val="71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206 1 13 03050 05 0000 130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213,4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8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207 1 13 03050 05 0000 130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101,4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95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208 1 13 03050 05 0000 130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69,3</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120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209 1 13 03050 05 0000 130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85,4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4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210 1 13 03050 05 0000 130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61,1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211 1 13 03050 05 0000 130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35,4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4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212 1 13 03050 05 0000 130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57,2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213 1 13 03050 05 0000 130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90,6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0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214 1 13 03050 05 0000 130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75,9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5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215 1 13 03050 05 0000 130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42,5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216 1 13 03050 05 0000 130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158,3</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217 1 13 03050 05 0000 130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176,8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7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218 1 13 03050 05 0000 130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80,5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8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219 1 13 03050 05 0000 130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237,2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8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220 1 13 03050 05 0000 130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464,4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9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222 1 13 03050 05 0000 130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351,5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6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229 1 13 03050 05 0000 130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52,5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8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доходы от оказания платных услуг получателями средств бюджетов муниципальных районов и компенсации затрат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237 1 13 03050 05 0000 130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1A5CC9">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10,</w:t>
            </w:r>
            <w:r w:rsidR="001A5CC9">
              <w:rPr>
                <w:rFonts w:ascii="Times New Roman" w:eastAsia="Times New Roman" w:hAnsi="Times New Roman"/>
                <w:lang w:val="en-US" w:eastAsia="ru-RU"/>
              </w:rPr>
              <w:t>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1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ПРОДАЖИ МАТЕРИАЛЬНЫХ И НЕМАТЕРИАЛЬНЫХ  АКТИВОВ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000 1 14 00000 00 0000 000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FC7720">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425,</w:t>
            </w:r>
            <w:r w:rsidR="00FC7720">
              <w:rPr>
                <w:rFonts w:ascii="Times New Roman" w:eastAsia="Times New Roman" w:hAnsi="Times New Roman"/>
                <w:lang w:val="en-US" w:eastAsia="ru-RU"/>
              </w:rPr>
              <w:t>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28"/>
        </w:trPr>
        <w:tc>
          <w:tcPr>
            <w:tcW w:w="5260" w:type="dxa"/>
            <w:tcBorders>
              <w:top w:val="nil"/>
              <w:left w:val="single" w:sz="4" w:space="0" w:color="auto"/>
              <w:bottom w:val="single" w:sz="4" w:space="0" w:color="auto"/>
              <w:right w:val="single" w:sz="4" w:space="0" w:color="auto"/>
            </w:tcBorders>
            <w:shd w:val="clear" w:color="000000" w:fill="FFFFFF"/>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автономных учреждений), в части реализации основных средств по указанному имуществу</w:t>
            </w:r>
          </w:p>
        </w:tc>
        <w:tc>
          <w:tcPr>
            <w:tcW w:w="2832" w:type="dxa"/>
            <w:tcBorders>
              <w:top w:val="nil"/>
              <w:left w:val="nil"/>
              <w:bottom w:val="single" w:sz="4" w:space="0" w:color="auto"/>
              <w:right w:val="single" w:sz="4" w:space="0" w:color="auto"/>
            </w:tcBorders>
            <w:shd w:val="clear" w:color="000000" w:fill="FFFFFF"/>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085 1 14 02032 05 0000 410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294,1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085 1 14 06014 10 0000 430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FC7720">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13</w:t>
            </w:r>
            <w:r w:rsidR="00FC7720">
              <w:rPr>
                <w:rFonts w:ascii="Times New Roman" w:eastAsia="Times New Roman" w:hAnsi="Times New Roman"/>
                <w:lang w:val="en-US" w:eastAsia="ru-RU"/>
              </w:rPr>
              <w:t>0</w:t>
            </w:r>
            <w:r w:rsidR="00B20941">
              <w:rPr>
                <w:rFonts w:ascii="Times New Roman" w:eastAsia="Times New Roman" w:hAnsi="Times New Roman"/>
                <w:lang w:eastAsia="ru-RU"/>
              </w:rPr>
              <w:t>,</w:t>
            </w:r>
            <w:r w:rsidR="00FC7720">
              <w:rPr>
                <w:rFonts w:ascii="Times New Roman" w:eastAsia="Times New Roman" w:hAnsi="Times New Roman"/>
                <w:lang w:val="en-US" w:eastAsia="ru-RU"/>
              </w:rPr>
              <w:t>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03CB8">
        <w:trPr>
          <w:trHeight w:val="28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ШТРАФЫ, САНКЦИИ, ВОЗМЕЩЕНИЕ УЩЕРБА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000 1 16 00000 00 0000 000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EE6F0C"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1849,6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87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за нарушение законодательства о налогах и сборах, предусмотренные статьями 116, 117, 118, пунктами 1 и 2 статьи 120, статьями 125, 126, 128, 129, 129.1, 132, 133, 134, 135, 135.1 Налогового кодекса Российской Федерации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182 1 16 03010 01 0000 140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w:t>
            </w:r>
            <w:r w:rsidR="00EE6F0C" w:rsidRPr="003D4F17">
              <w:rPr>
                <w:rFonts w:ascii="Times New Roman" w:eastAsia="Times New Roman" w:hAnsi="Times New Roman"/>
                <w:lang w:eastAsia="ru-RU"/>
              </w:rPr>
              <w:t>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03CB8">
        <w:trPr>
          <w:trHeight w:val="5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 xml:space="preserve">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w:t>
            </w:r>
            <w:r w:rsidRPr="003D4F17">
              <w:rPr>
                <w:rFonts w:ascii="Times New Roman" w:eastAsia="Times New Roman" w:hAnsi="Times New Roman"/>
                <w:lang w:eastAsia="ru-RU"/>
              </w:rPr>
              <w:lastRenderedPageBreak/>
              <w:t>правонарушениях</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182 1 16 03030 01 0000 140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w:t>
            </w:r>
            <w:r w:rsidR="00EE6F0C" w:rsidRPr="003D4F17">
              <w:rPr>
                <w:rFonts w:ascii="Times New Roman" w:eastAsia="Times New Roman" w:hAnsi="Times New Roman"/>
                <w:lang w:eastAsia="ru-RU"/>
              </w:rPr>
              <w:t>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7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182 1 16 06000 01 0000 140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78,0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9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188 1 16 21050 05 0000 140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4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Доходы от возмещения ущерба при возникновении страховых случаев, когда выгодоприобретателями по договорам страхования выступают получатели средств бюджетов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091 1 16 23050 05 0000 140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17,1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379"/>
        </w:trPr>
        <w:tc>
          <w:tcPr>
            <w:tcW w:w="5260" w:type="dxa"/>
            <w:tcBorders>
              <w:top w:val="nil"/>
              <w:left w:val="single" w:sz="4" w:space="0" w:color="auto"/>
              <w:bottom w:val="single" w:sz="4" w:space="0" w:color="auto"/>
              <w:right w:val="single" w:sz="4" w:space="0" w:color="auto"/>
            </w:tcBorders>
            <w:shd w:val="clear" w:color="000000" w:fill="FFFFFF"/>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за нарушение законодательства в области окружающей среды</w:t>
            </w:r>
          </w:p>
        </w:tc>
        <w:tc>
          <w:tcPr>
            <w:tcW w:w="2832" w:type="dxa"/>
            <w:tcBorders>
              <w:top w:val="nil"/>
              <w:left w:val="nil"/>
              <w:bottom w:val="single" w:sz="4" w:space="0" w:color="auto"/>
              <w:right w:val="single" w:sz="4" w:space="0" w:color="auto"/>
            </w:tcBorders>
            <w:shd w:val="clear" w:color="000000" w:fill="FFFFFF"/>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006 1 16 25050 01 0000 140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86,0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8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за нарушение земельного законодательства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081 1 16 25060 01 0000 140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16,0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7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за нарушение земельного законодательства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321 1 16 25060 01 0000 140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13,0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37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за нарушение Федерального закона  "О пожарной безопасности"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177 1 16 27000 01 0000 140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150,5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EE6F0C" w:rsidRPr="003D4F17" w:rsidTr="00FB0A39">
        <w:trPr>
          <w:trHeight w:val="945"/>
        </w:trPr>
        <w:tc>
          <w:tcPr>
            <w:tcW w:w="5260" w:type="dxa"/>
            <w:tcBorders>
              <w:top w:val="nil"/>
              <w:left w:val="single" w:sz="4" w:space="0" w:color="auto"/>
              <w:bottom w:val="single" w:sz="4" w:space="0" w:color="auto"/>
              <w:right w:val="single" w:sz="4" w:space="0" w:color="auto"/>
            </w:tcBorders>
            <w:shd w:val="clear" w:color="000000" w:fill="FFFFFF"/>
            <w:vAlign w:val="bottom"/>
          </w:tcPr>
          <w:p w:rsidR="00EE6F0C" w:rsidRPr="003D4F17" w:rsidRDefault="00201F0A" w:rsidP="00B53E1D">
            <w:pPr>
              <w:spacing w:before="0" w:after="0"/>
              <w:jc w:val="left"/>
              <w:rPr>
                <w:rFonts w:ascii="Times New Roman" w:eastAsia="Times New Roman" w:hAnsi="Times New Roman"/>
                <w:lang w:eastAsia="ru-RU"/>
              </w:rPr>
            </w:pPr>
            <w:r w:rsidRPr="003D4F17">
              <w:rPr>
                <w:rFonts w:ascii="Times New Roman" w:hAnsi="Times New Roman"/>
                <w:bCs/>
                <w:color w:val="000000"/>
                <w:lang w:eastAsia="ru-RU"/>
              </w:rPr>
              <w:t>Денежные взыскания (штрафы) за нарушение законодательства в области обеспечения санитарно- эпидемиологического благополучия человека и законодательства в сфере защиты прав потребителей</w:t>
            </w:r>
          </w:p>
        </w:tc>
        <w:tc>
          <w:tcPr>
            <w:tcW w:w="2832" w:type="dxa"/>
            <w:tcBorders>
              <w:top w:val="nil"/>
              <w:left w:val="nil"/>
              <w:bottom w:val="single" w:sz="4" w:space="0" w:color="auto"/>
              <w:right w:val="single" w:sz="4" w:space="0" w:color="auto"/>
            </w:tcBorders>
            <w:shd w:val="clear" w:color="000000" w:fill="FFFFFF"/>
            <w:vAlign w:val="bottom"/>
          </w:tcPr>
          <w:p w:rsidR="00EE6F0C" w:rsidRPr="003D4F17" w:rsidRDefault="00EE6F0C"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141 1 16 28000 01 0000 140</w:t>
            </w:r>
          </w:p>
        </w:tc>
        <w:tc>
          <w:tcPr>
            <w:tcW w:w="1417" w:type="dxa"/>
            <w:gridSpan w:val="2"/>
            <w:tcBorders>
              <w:top w:val="nil"/>
              <w:left w:val="nil"/>
              <w:bottom w:val="single" w:sz="4" w:space="0" w:color="auto"/>
              <w:right w:val="single" w:sz="4" w:space="0" w:color="auto"/>
            </w:tcBorders>
            <w:shd w:val="clear" w:color="auto" w:fill="auto"/>
            <w:vAlign w:val="bottom"/>
          </w:tcPr>
          <w:p w:rsidR="00EE6F0C" w:rsidRPr="003D4F17" w:rsidRDefault="00201F0A"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0,5</w:t>
            </w:r>
          </w:p>
        </w:tc>
        <w:tc>
          <w:tcPr>
            <w:tcW w:w="849" w:type="dxa"/>
            <w:gridSpan w:val="2"/>
            <w:tcBorders>
              <w:top w:val="nil"/>
              <w:left w:val="nil"/>
              <w:bottom w:val="nil"/>
              <w:right w:val="nil"/>
            </w:tcBorders>
            <w:shd w:val="clear" w:color="auto" w:fill="auto"/>
            <w:noWrap/>
            <w:vAlign w:val="bottom"/>
          </w:tcPr>
          <w:p w:rsidR="00EE6F0C" w:rsidRPr="003D4F17" w:rsidRDefault="00EE6F0C" w:rsidP="00B53E1D">
            <w:pPr>
              <w:spacing w:before="0" w:after="0"/>
              <w:jc w:val="left"/>
              <w:rPr>
                <w:rFonts w:ascii="Times New Roman" w:eastAsia="Times New Roman" w:hAnsi="Times New Roman"/>
                <w:lang w:eastAsia="ru-RU"/>
              </w:rPr>
            </w:pPr>
          </w:p>
        </w:tc>
      </w:tr>
      <w:tr w:rsidR="007F3EB8" w:rsidRPr="003D4F17" w:rsidTr="00FB0A39">
        <w:trPr>
          <w:trHeight w:val="363"/>
        </w:trPr>
        <w:tc>
          <w:tcPr>
            <w:tcW w:w="5260" w:type="dxa"/>
            <w:tcBorders>
              <w:top w:val="nil"/>
              <w:left w:val="single" w:sz="4" w:space="0" w:color="auto"/>
              <w:bottom w:val="single" w:sz="4" w:space="0" w:color="auto"/>
              <w:right w:val="single" w:sz="4" w:space="0" w:color="auto"/>
            </w:tcBorders>
            <w:shd w:val="clear" w:color="000000" w:fill="FFFFFF"/>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Денежные взыскания (штрафы) за административные правонарушения в области дорожного движения</w:t>
            </w:r>
          </w:p>
        </w:tc>
        <w:tc>
          <w:tcPr>
            <w:tcW w:w="2832" w:type="dxa"/>
            <w:tcBorders>
              <w:top w:val="nil"/>
              <w:left w:val="nil"/>
              <w:bottom w:val="single" w:sz="4" w:space="0" w:color="auto"/>
              <w:right w:val="single" w:sz="4" w:space="0" w:color="auto"/>
            </w:tcBorders>
            <w:shd w:val="clear" w:color="000000" w:fill="FFFFFF"/>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188 1 16 30000 01 0000 140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422,7</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3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000 1 16 90050 05 0000 140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1047,1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6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008 1 16 90050 05 0000 140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1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010 1 16 90050 05 0000 140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14,5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4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w:t>
            </w:r>
            <w:r w:rsidR="00B1009A"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081 1 16 90050 05 0000 140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19,0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6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w:t>
            </w:r>
            <w:r w:rsidR="00B1009A"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085 1 16 90050 05 0000 140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33,2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7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w:t>
            </w:r>
            <w:r w:rsidR="00B1009A"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121,7</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5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w:t>
            </w:r>
            <w:r w:rsidR="00B1009A"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177 1 16 90050 05 0000 140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177,2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91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w:t>
            </w:r>
            <w:r w:rsidR="00B1009A"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188 1 16 90050 05 0000 140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202,1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4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192 1 16 90050 05 0000 140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456,9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3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Прочие поступления от денежных взысканий (штрафов)</w:t>
            </w:r>
            <w:r w:rsidR="007A5FAB"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и иных сумм в возмещение ущерба, зачисляемые в бюджеты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498 1 16 90050 05 0000 140</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13,5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37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Безвозмездные поступления от других бюджетов бюджетной системы Российской Федерации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091 2 02 00000 00 0000 151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201F0A"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215310,1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B1009A">
        <w:trPr>
          <w:trHeight w:val="60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AE260E">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 xml:space="preserve">Дотации  бюджетам муниципальных районов на выравнивание уровня бюджетной обеспеченности муниципальных районов области </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091 2 02 01001 05 0002 151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47707,5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2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Дотации бюджетам муниципальных районов на поддержку мер по обеспечению сбалансированности бюджетов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091 2 02 01003 05 0000 151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201F0A"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4929</w:t>
            </w:r>
            <w:r w:rsidR="007F3EB8" w:rsidRPr="003D4F17">
              <w:rPr>
                <w:rFonts w:ascii="Times New Roman" w:eastAsia="Times New Roman" w:hAnsi="Times New Roman"/>
                <w:lang w:eastAsia="ru-RU"/>
              </w:rPr>
              <w:t>6,6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1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287662">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 xml:space="preserve">Субсидия бюджетам муниципальных районов области на обеспечение жильем молодых семей </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091 2 02 02051 05 0000 151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162,7</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B1009A">
        <w:trPr>
          <w:trHeight w:val="100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98512E" w:rsidP="007A5FAB">
            <w:pPr>
              <w:jc w:val="left"/>
              <w:rPr>
                <w:rFonts w:ascii="Times New Roman" w:eastAsia="Times New Roman" w:hAnsi="Times New Roman"/>
                <w:lang w:eastAsia="ru-RU"/>
              </w:rPr>
            </w:pPr>
            <w:r w:rsidRPr="003D4F17">
              <w:rPr>
                <w:rFonts w:ascii="Times New Roman" w:hAnsi="Times New Roman"/>
              </w:rPr>
              <w:t>Субсидия бюджетам муниципальных районов области на модернизацию региональной системы общего образования в части осуществления мер, направленных на энергосбережение в системе образования</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091 2 02 02145 05 0000 151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1420,0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28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субсидии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091 2 02 02999 05 0000 151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201F0A"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3679,6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98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287662">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Субсидия бюджетам муниципальных районов области  на возмещение стоимости питания обучающихся, посещающих группы продленного дня в муниципальных общеобразовательных учреждениях в соответствии с Законом Саратовской области "Об образовании"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091 2 02 02999 05 0016 151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762,9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8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Субсидия бюджетам муниципальных районов области на возмещение стоимости питания обучающихся в муниципальных общеобразовательных учреждениях в соответствии с Законом Саратовской области "Об образовании"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091 2 02 02999 05 0017 151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895,8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35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Субсидия бюджетам муниципальных районов на возмещение содержания воспитанников в муниципальных образовательных учреждениях, реализующих основную общеобразовательную программу дошкольного образования в соответствии с Законом Саратовской области "Об образовании"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091 2 02 02999 05 0018 151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863,6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03CB8">
        <w:trPr>
          <w:trHeight w:val="108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Субсидия бюджетам муниципальных районов области на обеспечение жильем молодых семей за счет средств областного бюджета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091 2 02 02999 05 0029 151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185,3</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10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Субсидия бюджетам муниципальных районов области на возмещение части стоимости молока для питания обучающихся 1-4 классов в муниципальных общеобразовательных учреждениях в соответствии с Законом Саратовской области "Об образовании"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091 2 02 02999 05 0030 151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972,0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9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091 2 020 3007 05 0000 151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2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первичного воинского учета на территориях, где отсутствуют военные комиссариаты</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091 2 02 03015 05 0000 151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706,4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71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Субвенция бюджетам муниципальных районов области на реализацию основных общеобразовательных программ в части финансирования расходов на ежемесячное денежное вознаграждение за классное руководство</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091 2 02 03021 05 0000 151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1515,0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67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Субвенции бюджетам муниципальных районов на выполнение передаваемых полномочий субъектов Российской Федерации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201F0A"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97458,2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88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 xml:space="preserve">Субвенция бюджетам муниципальных районов области на реализацию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технические средства обучения, расходные материалы и хозяйственные нужды (за исключением расходов на содержание зданий и коммунальных расходов, осуществляемых из местных бюджетов) </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091 2 02 03024 05 0001 151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87538,4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981"/>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исполнению функций комиссий по делам несовершеннолетних и защите их прав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091 2 02 03024 05 0003 151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183,4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66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расположенным на территориях муниципальных образований области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091 2 02 03024 05 0004 151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342,8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6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исполнение государственных полномочий по расчету и предоставлению дотаций поселениям</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091 2 02 03024 05 0007 151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492,5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96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образованию и обеспечению деятельности административных комиссий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091 2 02 03024 05 0008 151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174,8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118"/>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091 2 02 03024 05 0009 151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164,6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9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организации предоставления гражданам субсидий на оплату жилого помещения и коммунальных услуг</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176,6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35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lastRenderedPageBreak/>
              <w:t>Субвенция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в отношении совершеннолетних граждан</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091 2 02 03024 05 0011 151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186,7</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24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организацию предоставления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091 2 02 03024 05 0012 151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96,1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5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на организацию денежных выплат медицинскому персоналу фельдшерско-акушерских пунктов, врачам, фельдшерам и медицинским сестрам скорой медицинской помощи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091 2 02 03024 05 0013 151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3,5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13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компенсацию части родительской платы за содержание ребенка в государственных и муниципальных учреждениях, реализующих основную общеобразовательную программу дошкольного образования, за счет средств областного бюджета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091 2 02 03024 05 0014 151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932,5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60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091 2 02 03024 05 0015 151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174,6</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94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предоставление гражданам субсидий на оплату жилого помещения и коммунальных услуг за счет средств областного бюджета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w:t>
            </w:r>
            <w:r w:rsidR="00201F0A" w:rsidRPr="003D4F17">
              <w:rPr>
                <w:rFonts w:ascii="Times New Roman" w:eastAsia="Times New Roman" w:hAnsi="Times New Roman"/>
                <w:lang w:eastAsia="ru-RU"/>
              </w:rPr>
              <w:t xml:space="preserve"> </w:t>
            </w:r>
            <w:r w:rsidRPr="003D4F17">
              <w:rPr>
                <w:rFonts w:ascii="Times New Roman" w:eastAsia="Times New Roman" w:hAnsi="Times New Roman"/>
                <w:lang w:eastAsia="ru-RU"/>
              </w:rPr>
              <w:t>05 0016 151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4431,2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B1009A">
        <w:trPr>
          <w:trHeight w:val="153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(или) работ, направленных на повышение уровня обеспеченности их коммунальными услугами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091 2 02 03024 05 0017 151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956,8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41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(или) работ, направленных на повышение уровня обеспеченности их коммунальными услугами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091 2 02 03024 05 0018 151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8,8</w:t>
            </w:r>
          </w:p>
        </w:tc>
        <w:tc>
          <w:tcPr>
            <w:tcW w:w="849" w:type="dxa"/>
            <w:gridSpan w:val="2"/>
            <w:tcBorders>
              <w:top w:val="nil"/>
              <w:left w:val="nil"/>
              <w:bottom w:val="nil"/>
              <w:right w:val="nil"/>
            </w:tcBorders>
            <w:shd w:val="clear" w:color="auto" w:fill="auto"/>
            <w:noWrap/>
            <w:vAlign w:val="bottom"/>
          </w:tcPr>
          <w:p w:rsidR="00210ADA" w:rsidRPr="003D4F17" w:rsidRDefault="00210ADA" w:rsidP="00B53E1D">
            <w:pPr>
              <w:spacing w:before="0" w:after="0"/>
              <w:jc w:val="left"/>
              <w:rPr>
                <w:rFonts w:ascii="Times New Roman" w:eastAsia="Times New Roman" w:hAnsi="Times New Roman"/>
                <w:lang w:eastAsia="ru-RU"/>
              </w:rPr>
            </w:pPr>
          </w:p>
        </w:tc>
      </w:tr>
      <w:tr w:rsidR="007F3EB8" w:rsidRPr="003D4F17" w:rsidTr="00210ADA">
        <w:trPr>
          <w:trHeight w:val="1995"/>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A6692A">
            <w:pPr>
              <w:jc w:val="left"/>
              <w:rPr>
                <w:rFonts w:ascii="Times New Roman" w:eastAsia="Times New Roman" w:hAnsi="Times New Roman"/>
                <w:lang w:eastAsia="ru-RU"/>
              </w:rPr>
            </w:pPr>
            <w:r w:rsidRPr="003D4F17">
              <w:rPr>
                <w:rFonts w:ascii="Times New Roman" w:hAnsi="Times New Roman"/>
              </w:rPr>
              <w:lastRenderedPageBreak/>
              <w:t>Субвенция бюджетам муниципальных районов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 реализующих основную общеобразовательную программу дошкольного образования</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jc w:val="left"/>
              <w:rPr>
                <w:rFonts w:ascii="Times New Roman" w:eastAsia="Times New Roman" w:hAnsi="Times New Roman"/>
                <w:lang w:eastAsia="ru-RU"/>
              </w:rPr>
            </w:pPr>
            <w:r w:rsidRPr="003D4F17">
              <w:rPr>
                <w:rFonts w:ascii="Times New Roman" w:hAnsi="Times New Roman"/>
              </w:rPr>
              <w:t>091 2 02 03024 05 0022 151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1441,4</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1779"/>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A6692A">
            <w:pPr>
              <w:jc w:val="left"/>
              <w:rPr>
                <w:rFonts w:ascii="Times New Roman" w:eastAsia="Times New Roman" w:hAnsi="Times New Roman"/>
                <w:lang w:eastAsia="ru-RU"/>
              </w:rPr>
            </w:pPr>
            <w:r w:rsidRPr="003D4F17">
              <w:rPr>
                <w:rFonts w:ascii="Times New Roman" w:hAnsi="Times New Roman"/>
              </w:rPr>
              <w:t>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денежных выплат отдельным категориям  работников муниципальных образовательных  учреждений, реализующих основную общеобразовательную программу дошкольного образования</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091 2 02 03024 05 0023 151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16,9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CA0F68">
        <w:trPr>
          <w:trHeight w:val="1997"/>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17718E">
            <w:pPr>
              <w:jc w:val="left"/>
              <w:rPr>
                <w:rFonts w:ascii="Times New Roman" w:eastAsia="Times New Roman" w:hAnsi="Times New Roman"/>
                <w:lang w:eastAsia="ru-RU"/>
              </w:rPr>
            </w:pPr>
            <w:r w:rsidRPr="003D4F17">
              <w:rPr>
                <w:rFonts w:ascii="Times New Roman" w:hAnsi="Times New Roman"/>
              </w:rPr>
              <w:t>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ведущим личное подсобное хозяйство, субсидий на закупку кормов для содержания маточного поголовья крупного рогатого скота и на компенсацию части затрат по развитию молочного скотоводства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091 2 02 03024 05 0024 151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64,1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210ADA">
        <w:trPr>
          <w:trHeight w:val="5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17718E">
            <w:pPr>
              <w:jc w:val="left"/>
              <w:rPr>
                <w:rFonts w:ascii="Times New Roman" w:eastAsia="Times New Roman" w:hAnsi="Times New Roman"/>
                <w:lang w:eastAsia="ru-RU"/>
              </w:rPr>
            </w:pPr>
            <w:r w:rsidRPr="003D4F17">
              <w:rPr>
                <w:rFonts w:ascii="Times New Roman" w:hAnsi="Times New Roman"/>
              </w:rPr>
              <w:t>Субвенция бюджетам муниципальных районов области на осуществление органами местного самоуправления государственных полномочий на возмещение части затрат на закупку кормов для содержания маточного поголовья крупного рогатого скота за счет средств областного бюджета</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091 2 02 03024 05 0025 151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72,5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04"/>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17718E">
            <w:pPr>
              <w:jc w:val="left"/>
              <w:rPr>
                <w:rFonts w:ascii="Times New Roman" w:eastAsia="Times New Roman" w:hAnsi="Times New Roman"/>
                <w:lang w:eastAsia="ru-RU"/>
              </w:rPr>
            </w:pPr>
            <w:r w:rsidRPr="003D4F17">
              <w:rPr>
                <w:rFonts w:ascii="Times New Roman" w:hAnsi="Times New Roman"/>
              </w:rPr>
              <w:t xml:space="preserve">Субвенции бюджетам муниципальных районов области на осуществление органами местного самоуправления государственных полномочий на возмещение части затрат на закупку кормов для маточного поголовья крупного рогатого скота за счет средств областного бюджета </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jc w:val="left"/>
              <w:rPr>
                <w:rFonts w:ascii="Times New Roman" w:eastAsia="Times New Roman" w:hAnsi="Times New Roman"/>
                <w:lang w:eastAsia="ru-RU"/>
              </w:rPr>
            </w:pPr>
            <w:r w:rsidRPr="003D4F17">
              <w:rPr>
                <w:rFonts w:ascii="Times New Roman" w:hAnsi="Times New Roman"/>
              </w:rPr>
              <w:t>091 2 02 03047 05 0000 151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870,0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970"/>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17718E">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Субвенция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091 2 02 03055 05 0000 151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1052,0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20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 с заключенными соглашениями</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091 2 02 04014 05 0000 151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2235,0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63"/>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091 2 02 04025 05 0000 151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42,9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105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17718E">
            <w:pPr>
              <w:jc w:val="left"/>
              <w:rPr>
                <w:rFonts w:ascii="Times New Roman" w:eastAsia="Times New Roman" w:hAnsi="Times New Roman"/>
                <w:lang w:eastAsia="ru-RU"/>
              </w:rPr>
            </w:pPr>
            <w:r w:rsidRPr="003D4F17">
              <w:rPr>
                <w:rFonts w:ascii="Times New Roman" w:hAnsi="Times New Roman"/>
              </w:rPr>
              <w:lastRenderedPageBreak/>
              <w:t>Межбюджетные трансферты, передаваемые бюджетам муниципальных районов на реализацию региональных программ модернизации здравоохранения субъектов Российской Федерации в части укрепления материально- технической базы медицинских учреждений</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jc w:val="left"/>
              <w:rPr>
                <w:rFonts w:ascii="Times New Roman" w:eastAsia="Times New Roman" w:hAnsi="Times New Roman"/>
                <w:lang w:eastAsia="ru-RU"/>
              </w:rPr>
            </w:pPr>
            <w:r w:rsidRPr="003D4F17">
              <w:rPr>
                <w:rFonts w:ascii="Times New Roman" w:hAnsi="Times New Roman"/>
              </w:rPr>
              <w:t>091 2 02 04034 05 0001 151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7973,8</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16"/>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Прочие межбюджетные трансферты, передаваемые бюджетам муниципальных районов</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091 2 02 04999 05 0000 151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600,0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3D4F17">
        <w:trPr>
          <w:trHeight w:val="1482"/>
        </w:trPr>
        <w:tc>
          <w:tcPr>
            <w:tcW w:w="5260" w:type="dxa"/>
            <w:tcBorders>
              <w:top w:val="nil"/>
              <w:left w:val="single" w:sz="4" w:space="0" w:color="auto"/>
              <w:bottom w:val="single" w:sz="4" w:space="0" w:color="auto"/>
              <w:right w:val="single" w:sz="4" w:space="0" w:color="auto"/>
            </w:tcBorders>
            <w:shd w:val="clear" w:color="auto" w:fill="auto"/>
            <w:vAlign w:val="bottom"/>
          </w:tcPr>
          <w:p w:rsidR="007F3EB8" w:rsidRPr="003D4F17" w:rsidRDefault="007F3EB8" w:rsidP="0017718E">
            <w:pPr>
              <w:jc w:val="left"/>
              <w:rPr>
                <w:rFonts w:ascii="Times New Roman" w:eastAsia="Times New Roman" w:hAnsi="Times New Roman"/>
                <w:lang w:eastAsia="ru-RU"/>
              </w:rPr>
            </w:pPr>
            <w:r w:rsidRPr="003D4F17">
              <w:rPr>
                <w:rFonts w:ascii="Times New Roman" w:hAnsi="Times New Roman"/>
              </w:rPr>
              <w:t>Субсидия бюджетам муниципальных районов и городских округов области на проведение капитального и текущего ремонта образ. учреждений области и приобретение оборудования для указанных учреждений в соответствии с областной целевой программой "Развитие образования" на 2006-2008 гг.</w:t>
            </w:r>
          </w:p>
        </w:tc>
        <w:tc>
          <w:tcPr>
            <w:tcW w:w="2832" w:type="dxa"/>
            <w:tcBorders>
              <w:top w:val="nil"/>
              <w:left w:val="nil"/>
              <w:bottom w:val="single" w:sz="4" w:space="0" w:color="auto"/>
              <w:right w:val="single" w:sz="4" w:space="0" w:color="auto"/>
            </w:tcBorders>
            <w:shd w:val="clear" w:color="auto" w:fill="auto"/>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091 2 02 04999 05 0007 151</w:t>
            </w:r>
          </w:p>
        </w:tc>
        <w:tc>
          <w:tcPr>
            <w:tcW w:w="1417" w:type="dxa"/>
            <w:gridSpan w:val="2"/>
            <w:tcBorders>
              <w:top w:val="nil"/>
              <w:left w:val="nil"/>
              <w:bottom w:val="single" w:sz="4" w:space="0" w:color="auto"/>
              <w:right w:val="single" w:sz="4" w:space="0" w:color="auto"/>
            </w:tcBorders>
            <w:shd w:val="clear" w:color="auto" w:fill="auto"/>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2,1</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3D4F17">
        <w:trPr>
          <w:trHeight w:val="1525"/>
        </w:trPr>
        <w:tc>
          <w:tcPr>
            <w:tcW w:w="5260" w:type="dxa"/>
            <w:tcBorders>
              <w:top w:val="nil"/>
              <w:left w:val="single" w:sz="4" w:space="0" w:color="auto"/>
              <w:bottom w:val="single" w:sz="4" w:space="0" w:color="auto"/>
              <w:right w:val="single" w:sz="4" w:space="0" w:color="auto"/>
            </w:tcBorders>
            <w:shd w:val="clear" w:color="auto" w:fill="auto"/>
            <w:noWrap/>
            <w:vAlign w:val="bottom"/>
          </w:tcPr>
          <w:p w:rsidR="007F3EB8" w:rsidRPr="003D4F17" w:rsidRDefault="007F3EB8" w:rsidP="00B8429D">
            <w:pPr>
              <w:jc w:val="left"/>
              <w:rPr>
                <w:rFonts w:ascii="Times New Roman" w:eastAsia="Times New Roman" w:hAnsi="Times New Roman"/>
                <w:lang w:eastAsia="ru-RU"/>
              </w:rPr>
            </w:pPr>
            <w:r w:rsidRPr="003D4F17">
              <w:rPr>
                <w:rFonts w:ascii="Times New Roman" w:hAnsi="Times New Roman"/>
              </w:rPr>
              <w:t>Субсидия бюджетам муниципальных районов и городских округов области на проведение капитального и текущего ремонта дошкольных образ. учреждений области и приобретение оборудования для указанных учреждений в соответствии с областной целевой программой "Развитие образования" на 2006-2008 гг.</w:t>
            </w:r>
          </w:p>
        </w:tc>
        <w:tc>
          <w:tcPr>
            <w:tcW w:w="2832" w:type="dxa"/>
            <w:tcBorders>
              <w:top w:val="nil"/>
              <w:left w:val="nil"/>
              <w:bottom w:val="single" w:sz="4" w:space="0" w:color="auto"/>
              <w:right w:val="single" w:sz="4" w:space="0" w:color="auto"/>
            </w:tcBorders>
            <w:shd w:val="clear" w:color="auto" w:fill="auto"/>
            <w:noWrap/>
            <w:vAlign w:val="bottom"/>
          </w:tcPr>
          <w:p w:rsidR="007F3EB8" w:rsidRPr="003D4F17" w:rsidRDefault="007F3EB8" w:rsidP="00B1009A">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091 2 02 04999 05 0008 151</w:t>
            </w:r>
          </w:p>
        </w:tc>
        <w:tc>
          <w:tcPr>
            <w:tcW w:w="1417" w:type="dxa"/>
            <w:gridSpan w:val="2"/>
            <w:tcBorders>
              <w:top w:val="nil"/>
              <w:left w:val="nil"/>
              <w:bottom w:val="single" w:sz="4" w:space="0" w:color="auto"/>
              <w:right w:val="single" w:sz="4" w:space="0" w:color="auto"/>
            </w:tcBorders>
            <w:shd w:val="clear" w:color="auto" w:fill="auto"/>
            <w:noWrap/>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1218,0</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03CB8">
        <w:trPr>
          <w:trHeight w:val="1016"/>
        </w:trPr>
        <w:tc>
          <w:tcPr>
            <w:tcW w:w="5260" w:type="dxa"/>
            <w:tcBorders>
              <w:top w:val="nil"/>
              <w:left w:val="single" w:sz="4" w:space="0" w:color="auto"/>
              <w:bottom w:val="single" w:sz="4" w:space="0" w:color="auto"/>
              <w:right w:val="single" w:sz="4" w:space="0" w:color="auto"/>
            </w:tcBorders>
            <w:shd w:val="clear" w:color="auto" w:fill="auto"/>
            <w:noWrap/>
          </w:tcPr>
          <w:p w:rsidR="007F3EB8" w:rsidRPr="003D4F17" w:rsidRDefault="007F3EB8" w:rsidP="00210ADA">
            <w:pPr>
              <w:jc w:val="left"/>
              <w:rPr>
                <w:rFonts w:ascii="Times New Roman" w:eastAsia="Times New Roman" w:hAnsi="Times New Roman"/>
                <w:lang w:eastAsia="ru-RU"/>
              </w:rPr>
            </w:pPr>
            <w:r w:rsidRPr="003D4F17">
              <w:rPr>
                <w:rFonts w:ascii="Times New Roman" w:hAnsi="Times New Roman"/>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c>
          <w:tcPr>
            <w:tcW w:w="2832" w:type="dxa"/>
            <w:tcBorders>
              <w:top w:val="nil"/>
              <w:left w:val="nil"/>
              <w:bottom w:val="single" w:sz="4" w:space="0" w:color="auto"/>
              <w:right w:val="single" w:sz="4" w:space="0" w:color="auto"/>
            </w:tcBorders>
            <w:shd w:val="clear" w:color="auto" w:fill="auto"/>
            <w:noWrap/>
            <w:vAlign w:val="bottom"/>
          </w:tcPr>
          <w:p w:rsidR="007F3EB8" w:rsidRPr="003D4F17" w:rsidRDefault="007F3EB8" w:rsidP="00B1009A">
            <w:pPr>
              <w:jc w:val="left"/>
              <w:rPr>
                <w:rFonts w:ascii="Times New Roman" w:eastAsia="Times New Roman" w:hAnsi="Times New Roman"/>
                <w:lang w:eastAsia="ru-RU"/>
              </w:rPr>
            </w:pPr>
            <w:r w:rsidRPr="003D4F17">
              <w:rPr>
                <w:rFonts w:ascii="Times New Roman" w:hAnsi="Times New Roman"/>
              </w:rPr>
              <w:t>091 2 18 05030 05 0000 151</w:t>
            </w:r>
          </w:p>
        </w:tc>
        <w:tc>
          <w:tcPr>
            <w:tcW w:w="1417" w:type="dxa"/>
            <w:gridSpan w:val="2"/>
            <w:tcBorders>
              <w:top w:val="nil"/>
              <w:left w:val="nil"/>
              <w:bottom w:val="single" w:sz="4" w:space="0" w:color="auto"/>
              <w:right w:val="single" w:sz="4" w:space="0" w:color="auto"/>
            </w:tcBorders>
            <w:shd w:val="clear" w:color="auto" w:fill="auto"/>
            <w:noWrap/>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59,9</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210ADA">
        <w:trPr>
          <w:trHeight w:val="856"/>
        </w:trPr>
        <w:tc>
          <w:tcPr>
            <w:tcW w:w="5260" w:type="dxa"/>
            <w:tcBorders>
              <w:top w:val="nil"/>
              <w:left w:val="single" w:sz="4" w:space="0" w:color="auto"/>
              <w:bottom w:val="single" w:sz="4" w:space="0" w:color="auto"/>
              <w:right w:val="single" w:sz="4" w:space="0" w:color="auto"/>
            </w:tcBorders>
            <w:shd w:val="clear" w:color="auto" w:fill="auto"/>
            <w:noWrap/>
            <w:vAlign w:val="bottom"/>
          </w:tcPr>
          <w:p w:rsidR="007F3EB8" w:rsidRPr="003D4F17" w:rsidRDefault="007F3EB8" w:rsidP="00CD588C">
            <w:pPr>
              <w:jc w:val="left"/>
              <w:rPr>
                <w:rFonts w:ascii="Times New Roman" w:eastAsia="Times New Roman" w:hAnsi="Times New Roman"/>
                <w:lang w:eastAsia="ru-RU"/>
              </w:rPr>
            </w:pPr>
            <w:r w:rsidRPr="003D4F17">
              <w:rPr>
                <w:rFonts w:ascii="Times New Roman" w:hAnsi="Times New Roman"/>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32" w:type="dxa"/>
            <w:tcBorders>
              <w:top w:val="nil"/>
              <w:left w:val="nil"/>
              <w:bottom w:val="single" w:sz="4" w:space="0" w:color="auto"/>
              <w:right w:val="single" w:sz="4" w:space="0" w:color="auto"/>
            </w:tcBorders>
            <w:shd w:val="clear" w:color="auto" w:fill="auto"/>
            <w:noWrap/>
            <w:vAlign w:val="bottom"/>
          </w:tcPr>
          <w:p w:rsidR="007F3EB8" w:rsidRPr="003D4F17" w:rsidRDefault="007F3EB8" w:rsidP="00B1009A">
            <w:pPr>
              <w:jc w:val="left"/>
              <w:rPr>
                <w:rFonts w:ascii="Times New Roman" w:eastAsia="Times New Roman" w:hAnsi="Times New Roman"/>
                <w:lang w:eastAsia="ru-RU"/>
              </w:rPr>
            </w:pPr>
            <w:r w:rsidRPr="003D4F17">
              <w:rPr>
                <w:rFonts w:ascii="Times New Roman" w:hAnsi="Times New Roman"/>
              </w:rPr>
              <w:t>091 2 19 05000 05 0000 151</w:t>
            </w:r>
          </w:p>
        </w:tc>
        <w:tc>
          <w:tcPr>
            <w:tcW w:w="1417" w:type="dxa"/>
            <w:gridSpan w:val="2"/>
            <w:tcBorders>
              <w:top w:val="nil"/>
              <w:left w:val="nil"/>
              <w:bottom w:val="single" w:sz="4" w:space="0" w:color="auto"/>
              <w:right w:val="single" w:sz="4" w:space="0" w:color="auto"/>
            </w:tcBorders>
            <w:shd w:val="clear" w:color="auto" w:fill="auto"/>
            <w:noWrap/>
            <w:vAlign w:val="bottom"/>
          </w:tcPr>
          <w:p w:rsidR="007F3EB8" w:rsidRPr="003D4F17" w:rsidRDefault="007F3EB8" w:rsidP="003D4F17">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-693,2</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r w:rsidR="007F3EB8" w:rsidRPr="003D4F17" w:rsidTr="00FB0A39">
        <w:trPr>
          <w:trHeight w:val="465"/>
        </w:trPr>
        <w:tc>
          <w:tcPr>
            <w:tcW w:w="5260" w:type="dxa"/>
            <w:tcBorders>
              <w:top w:val="nil"/>
              <w:left w:val="single" w:sz="4" w:space="0" w:color="auto"/>
              <w:bottom w:val="single" w:sz="4" w:space="0" w:color="auto"/>
              <w:right w:val="single" w:sz="4" w:space="0" w:color="auto"/>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r w:rsidRPr="003D4F17">
              <w:rPr>
                <w:rFonts w:ascii="Times New Roman" w:eastAsia="Times New Roman" w:hAnsi="Times New Roman"/>
                <w:lang w:eastAsia="ru-RU"/>
              </w:rPr>
              <w:t>Всего доходов</w:t>
            </w:r>
          </w:p>
        </w:tc>
        <w:tc>
          <w:tcPr>
            <w:tcW w:w="2832" w:type="dxa"/>
            <w:tcBorders>
              <w:top w:val="nil"/>
              <w:left w:val="nil"/>
              <w:bottom w:val="single" w:sz="4" w:space="0" w:color="auto"/>
              <w:right w:val="single" w:sz="4" w:space="0" w:color="auto"/>
            </w:tcBorders>
            <w:shd w:val="clear" w:color="auto" w:fill="auto"/>
            <w:noWrap/>
            <w:vAlign w:val="bottom"/>
          </w:tcPr>
          <w:p w:rsidR="007F3EB8" w:rsidRPr="003D4F17" w:rsidRDefault="007F3EB8" w:rsidP="00B1009A">
            <w:pPr>
              <w:spacing w:before="0" w:after="0"/>
              <w:jc w:val="left"/>
              <w:rPr>
                <w:rFonts w:ascii="Times New Roman" w:eastAsia="Times New Roman" w:hAnsi="Times New Roman"/>
                <w:lang w:eastAsia="ru-RU"/>
              </w:rPr>
            </w:pPr>
          </w:p>
        </w:tc>
        <w:tc>
          <w:tcPr>
            <w:tcW w:w="1417" w:type="dxa"/>
            <w:gridSpan w:val="2"/>
            <w:tcBorders>
              <w:top w:val="nil"/>
              <w:left w:val="nil"/>
              <w:bottom w:val="single" w:sz="4" w:space="0" w:color="auto"/>
              <w:right w:val="single" w:sz="4" w:space="0" w:color="auto"/>
            </w:tcBorders>
            <w:shd w:val="clear" w:color="auto" w:fill="auto"/>
            <w:noWrap/>
            <w:vAlign w:val="bottom"/>
          </w:tcPr>
          <w:p w:rsidR="007F3EB8" w:rsidRPr="003D4F17" w:rsidRDefault="00201F0A" w:rsidP="00BF6BB5">
            <w:pPr>
              <w:spacing w:before="0" w:after="0"/>
              <w:jc w:val="right"/>
              <w:rPr>
                <w:rFonts w:ascii="Times New Roman" w:eastAsia="Times New Roman" w:hAnsi="Times New Roman"/>
                <w:lang w:eastAsia="ru-RU"/>
              </w:rPr>
            </w:pPr>
            <w:r w:rsidRPr="003D4F17">
              <w:rPr>
                <w:rFonts w:ascii="Times New Roman" w:eastAsia="Times New Roman" w:hAnsi="Times New Roman"/>
                <w:lang w:eastAsia="ru-RU"/>
              </w:rPr>
              <w:t>256076,</w:t>
            </w:r>
            <w:r w:rsidR="00BF6BB5">
              <w:rPr>
                <w:rFonts w:ascii="Times New Roman" w:eastAsia="Times New Roman" w:hAnsi="Times New Roman"/>
                <w:lang w:val="en-US" w:eastAsia="ru-RU"/>
              </w:rPr>
              <w:t>5</w:t>
            </w:r>
          </w:p>
        </w:tc>
        <w:tc>
          <w:tcPr>
            <w:tcW w:w="849" w:type="dxa"/>
            <w:gridSpan w:val="2"/>
            <w:tcBorders>
              <w:top w:val="nil"/>
              <w:left w:val="nil"/>
              <w:bottom w:val="nil"/>
              <w:right w:val="nil"/>
            </w:tcBorders>
            <w:shd w:val="clear" w:color="auto" w:fill="auto"/>
            <w:noWrap/>
            <w:vAlign w:val="bottom"/>
          </w:tcPr>
          <w:p w:rsidR="007F3EB8" w:rsidRPr="003D4F17" w:rsidRDefault="007F3EB8" w:rsidP="00B53E1D">
            <w:pPr>
              <w:spacing w:before="0" w:after="0"/>
              <w:jc w:val="left"/>
              <w:rPr>
                <w:rFonts w:ascii="Times New Roman" w:eastAsia="Times New Roman" w:hAnsi="Times New Roman"/>
                <w:lang w:eastAsia="ru-RU"/>
              </w:rPr>
            </w:pPr>
          </w:p>
        </w:tc>
      </w:tr>
    </w:tbl>
    <w:p w:rsidR="003B2337" w:rsidRPr="003D4F17" w:rsidRDefault="003B2337" w:rsidP="00B53E1D">
      <w:pPr>
        <w:tabs>
          <w:tab w:val="left" w:pos="8505"/>
        </w:tabs>
        <w:jc w:val="left"/>
        <w:rPr>
          <w:rFonts w:ascii="Times New Roman" w:hAnsi="Times New Roman"/>
        </w:rPr>
      </w:pPr>
    </w:p>
    <w:p w:rsidR="003D4F17" w:rsidRPr="003D4F17" w:rsidRDefault="003D4F17">
      <w:pPr>
        <w:tabs>
          <w:tab w:val="left" w:pos="8505"/>
        </w:tabs>
        <w:jc w:val="left"/>
        <w:rPr>
          <w:rFonts w:ascii="Times New Roman" w:hAnsi="Times New Roman"/>
        </w:rPr>
      </w:pPr>
    </w:p>
    <w:sectPr w:rsidR="003D4F17" w:rsidRPr="003D4F17" w:rsidSect="00B53E1D">
      <w:pgSz w:w="11906" w:h="16838"/>
      <w:pgMar w:top="1134" w:right="1133"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B3F" w:rsidRDefault="00E06B3F" w:rsidP="00F4792F">
      <w:pPr>
        <w:spacing w:before="0" w:after="0"/>
      </w:pPr>
      <w:r>
        <w:separator/>
      </w:r>
    </w:p>
  </w:endnote>
  <w:endnote w:type="continuationSeparator" w:id="1">
    <w:p w:rsidR="00E06B3F" w:rsidRDefault="00E06B3F" w:rsidP="00F4792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B3F" w:rsidRDefault="00E06B3F" w:rsidP="00F4792F">
      <w:pPr>
        <w:spacing w:before="0" w:after="0"/>
      </w:pPr>
      <w:r>
        <w:separator/>
      </w:r>
    </w:p>
  </w:footnote>
  <w:footnote w:type="continuationSeparator" w:id="1">
    <w:p w:rsidR="00E06B3F" w:rsidRDefault="00E06B3F" w:rsidP="00F4792F">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B53E1D"/>
    <w:rsid w:val="00063446"/>
    <w:rsid w:val="0017718E"/>
    <w:rsid w:val="00193567"/>
    <w:rsid w:val="001A5CC9"/>
    <w:rsid w:val="00201F0A"/>
    <w:rsid w:val="00210ADA"/>
    <w:rsid w:val="002143D4"/>
    <w:rsid w:val="00287662"/>
    <w:rsid w:val="003B2337"/>
    <w:rsid w:val="003D4F17"/>
    <w:rsid w:val="00403634"/>
    <w:rsid w:val="004C4806"/>
    <w:rsid w:val="004E5481"/>
    <w:rsid w:val="005453B1"/>
    <w:rsid w:val="0054709D"/>
    <w:rsid w:val="00563EB7"/>
    <w:rsid w:val="005D4502"/>
    <w:rsid w:val="0060130E"/>
    <w:rsid w:val="0079489B"/>
    <w:rsid w:val="007A3DB4"/>
    <w:rsid w:val="007A5FAB"/>
    <w:rsid w:val="007C0657"/>
    <w:rsid w:val="007F3EB8"/>
    <w:rsid w:val="008950B5"/>
    <w:rsid w:val="008974F9"/>
    <w:rsid w:val="008B18B0"/>
    <w:rsid w:val="00963E58"/>
    <w:rsid w:val="00973BC6"/>
    <w:rsid w:val="0098512E"/>
    <w:rsid w:val="00A115CC"/>
    <w:rsid w:val="00A6692A"/>
    <w:rsid w:val="00A83BE4"/>
    <w:rsid w:val="00A93B39"/>
    <w:rsid w:val="00AE260E"/>
    <w:rsid w:val="00B1009A"/>
    <w:rsid w:val="00B20941"/>
    <w:rsid w:val="00B5208E"/>
    <w:rsid w:val="00B53E1D"/>
    <w:rsid w:val="00B839ED"/>
    <w:rsid w:val="00B8429D"/>
    <w:rsid w:val="00B9029C"/>
    <w:rsid w:val="00B929B0"/>
    <w:rsid w:val="00BF6BB5"/>
    <w:rsid w:val="00C056FD"/>
    <w:rsid w:val="00C40EBD"/>
    <w:rsid w:val="00CA0F68"/>
    <w:rsid w:val="00CB7836"/>
    <w:rsid w:val="00CD588C"/>
    <w:rsid w:val="00D65C3A"/>
    <w:rsid w:val="00E013E6"/>
    <w:rsid w:val="00E06B3F"/>
    <w:rsid w:val="00E315CE"/>
    <w:rsid w:val="00E34156"/>
    <w:rsid w:val="00E46BE2"/>
    <w:rsid w:val="00ED36F4"/>
    <w:rsid w:val="00EE6F0C"/>
    <w:rsid w:val="00F03CB8"/>
    <w:rsid w:val="00F36901"/>
    <w:rsid w:val="00F415D7"/>
    <w:rsid w:val="00F4792F"/>
    <w:rsid w:val="00F47ACD"/>
    <w:rsid w:val="00FB0A39"/>
    <w:rsid w:val="00FC7720"/>
    <w:rsid w:val="00FE20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337"/>
    <w:pPr>
      <w:spacing w:before="240" w:after="60"/>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4792F"/>
    <w:pPr>
      <w:tabs>
        <w:tab w:val="center" w:pos="4677"/>
        <w:tab w:val="right" w:pos="9355"/>
      </w:tabs>
    </w:pPr>
  </w:style>
  <w:style w:type="character" w:customStyle="1" w:styleId="a4">
    <w:name w:val="Верхний колонтитул Знак"/>
    <w:basedOn w:val="a0"/>
    <w:link w:val="a3"/>
    <w:uiPriority w:val="99"/>
    <w:semiHidden/>
    <w:rsid w:val="00F4792F"/>
    <w:rPr>
      <w:sz w:val="22"/>
      <w:szCs w:val="22"/>
      <w:lang w:eastAsia="en-US"/>
    </w:rPr>
  </w:style>
  <w:style w:type="paragraph" w:styleId="a5">
    <w:name w:val="footer"/>
    <w:basedOn w:val="a"/>
    <w:link w:val="a6"/>
    <w:uiPriority w:val="99"/>
    <w:semiHidden/>
    <w:unhideWhenUsed/>
    <w:rsid w:val="00F4792F"/>
    <w:pPr>
      <w:tabs>
        <w:tab w:val="center" w:pos="4677"/>
        <w:tab w:val="right" w:pos="9355"/>
      </w:tabs>
    </w:pPr>
  </w:style>
  <w:style w:type="character" w:customStyle="1" w:styleId="a6">
    <w:name w:val="Нижний колонтитул Знак"/>
    <w:basedOn w:val="a0"/>
    <w:link w:val="a5"/>
    <w:uiPriority w:val="99"/>
    <w:semiHidden/>
    <w:rsid w:val="00F4792F"/>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4401911">
      <w:bodyDiv w:val="1"/>
      <w:marLeft w:val="0"/>
      <w:marRight w:val="0"/>
      <w:marTop w:val="0"/>
      <w:marBottom w:val="0"/>
      <w:divBdr>
        <w:top w:val="none" w:sz="0" w:space="0" w:color="auto"/>
        <w:left w:val="none" w:sz="0" w:space="0" w:color="auto"/>
        <w:bottom w:val="none" w:sz="0" w:space="0" w:color="auto"/>
        <w:right w:val="none" w:sz="0" w:space="0" w:color="auto"/>
      </w:divBdr>
    </w:div>
    <w:div w:id="5254201">
      <w:bodyDiv w:val="1"/>
      <w:marLeft w:val="0"/>
      <w:marRight w:val="0"/>
      <w:marTop w:val="0"/>
      <w:marBottom w:val="0"/>
      <w:divBdr>
        <w:top w:val="none" w:sz="0" w:space="0" w:color="auto"/>
        <w:left w:val="none" w:sz="0" w:space="0" w:color="auto"/>
        <w:bottom w:val="none" w:sz="0" w:space="0" w:color="auto"/>
        <w:right w:val="none" w:sz="0" w:space="0" w:color="auto"/>
      </w:divBdr>
    </w:div>
    <w:div w:id="191841111">
      <w:bodyDiv w:val="1"/>
      <w:marLeft w:val="0"/>
      <w:marRight w:val="0"/>
      <w:marTop w:val="0"/>
      <w:marBottom w:val="0"/>
      <w:divBdr>
        <w:top w:val="none" w:sz="0" w:space="0" w:color="auto"/>
        <w:left w:val="none" w:sz="0" w:space="0" w:color="auto"/>
        <w:bottom w:val="none" w:sz="0" w:space="0" w:color="auto"/>
        <w:right w:val="none" w:sz="0" w:space="0" w:color="auto"/>
      </w:divBdr>
    </w:div>
    <w:div w:id="313460740">
      <w:bodyDiv w:val="1"/>
      <w:marLeft w:val="0"/>
      <w:marRight w:val="0"/>
      <w:marTop w:val="0"/>
      <w:marBottom w:val="0"/>
      <w:divBdr>
        <w:top w:val="none" w:sz="0" w:space="0" w:color="auto"/>
        <w:left w:val="none" w:sz="0" w:space="0" w:color="auto"/>
        <w:bottom w:val="none" w:sz="0" w:space="0" w:color="auto"/>
        <w:right w:val="none" w:sz="0" w:space="0" w:color="auto"/>
      </w:divBdr>
    </w:div>
    <w:div w:id="380642242">
      <w:bodyDiv w:val="1"/>
      <w:marLeft w:val="0"/>
      <w:marRight w:val="0"/>
      <w:marTop w:val="0"/>
      <w:marBottom w:val="0"/>
      <w:divBdr>
        <w:top w:val="none" w:sz="0" w:space="0" w:color="auto"/>
        <w:left w:val="none" w:sz="0" w:space="0" w:color="auto"/>
        <w:bottom w:val="none" w:sz="0" w:space="0" w:color="auto"/>
        <w:right w:val="none" w:sz="0" w:space="0" w:color="auto"/>
      </w:divBdr>
    </w:div>
    <w:div w:id="423770607">
      <w:bodyDiv w:val="1"/>
      <w:marLeft w:val="0"/>
      <w:marRight w:val="0"/>
      <w:marTop w:val="0"/>
      <w:marBottom w:val="0"/>
      <w:divBdr>
        <w:top w:val="none" w:sz="0" w:space="0" w:color="auto"/>
        <w:left w:val="none" w:sz="0" w:space="0" w:color="auto"/>
        <w:bottom w:val="none" w:sz="0" w:space="0" w:color="auto"/>
        <w:right w:val="none" w:sz="0" w:space="0" w:color="auto"/>
      </w:divBdr>
    </w:div>
    <w:div w:id="722144055">
      <w:bodyDiv w:val="1"/>
      <w:marLeft w:val="0"/>
      <w:marRight w:val="0"/>
      <w:marTop w:val="0"/>
      <w:marBottom w:val="0"/>
      <w:divBdr>
        <w:top w:val="none" w:sz="0" w:space="0" w:color="auto"/>
        <w:left w:val="none" w:sz="0" w:space="0" w:color="auto"/>
        <w:bottom w:val="none" w:sz="0" w:space="0" w:color="auto"/>
        <w:right w:val="none" w:sz="0" w:space="0" w:color="auto"/>
      </w:divBdr>
    </w:div>
    <w:div w:id="744297957">
      <w:bodyDiv w:val="1"/>
      <w:marLeft w:val="0"/>
      <w:marRight w:val="0"/>
      <w:marTop w:val="0"/>
      <w:marBottom w:val="0"/>
      <w:divBdr>
        <w:top w:val="none" w:sz="0" w:space="0" w:color="auto"/>
        <w:left w:val="none" w:sz="0" w:space="0" w:color="auto"/>
        <w:bottom w:val="none" w:sz="0" w:space="0" w:color="auto"/>
        <w:right w:val="none" w:sz="0" w:space="0" w:color="auto"/>
      </w:divBdr>
    </w:div>
    <w:div w:id="824782591">
      <w:bodyDiv w:val="1"/>
      <w:marLeft w:val="0"/>
      <w:marRight w:val="0"/>
      <w:marTop w:val="0"/>
      <w:marBottom w:val="0"/>
      <w:divBdr>
        <w:top w:val="none" w:sz="0" w:space="0" w:color="auto"/>
        <w:left w:val="none" w:sz="0" w:space="0" w:color="auto"/>
        <w:bottom w:val="none" w:sz="0" w:space="0" w:color="auto"/>
        <w:right w:val="none" w:sz="0" w:space="0" w:color="auto"/>
      </w:divBdr>
    </w:div>
    <w:div w:id="858350133">
      <w:bodyDiv w:val="1"/>
      <w:marLeft w:val="0"/>
      <w:marRight w:val="0"/>
      <w:marTop w:val="0"/>
      <w:marBottom w:val="0"/>
      <w:divBdr>
        <w:top w:val="none" w:sz="0" w:space="0" w:color="auto"/>
        <w:left w:val="none" w:sz="0" w:space="0" w:color="auto"/>
        <w:bottom w:val="none" w:sz="0" w:space="0" w:color="auto"/>
        <w:right w:val="none" w:sz="0" w:space="0" w:color="auto"/>
      </w:divBdr>
    </w:div>
    <w:div w:id="862978233">
      <w:bodyDiv w:val="1"/>
      <w:marLeft w:val="0"/>
      <w:marRight w:val="0"/>
      <w:marTop w:val="0"/>
      <w:marBottom w:val="0"/>
      <w:divBdr>
        <w:top w:val="none" w:sz="0" w:space="0" w:color="auto"/>
        <w:left w:val="none" w:sz="0" w:space="0" w:color="auto"/>
        <w:bottom w:val="none" w:sz="0" w:space="0" w:color="auto"/>
        <w:right w:val="none" w:sz="0" w:space="0" w:color="auto"/>
      </w:divBdr>
    </w:div>
    <w:div w:id="1042291413">
      <w:bodyDiv w:val="1"/>
      <w:marLeft w:val="0"/>
      <w:marRight w:val="0"/>
      <w:marTop w:val="0"/>
      <w:marBottom w:val="0"/>
      <w:divBdr>
        <w:top w:val="none" w:sz="0" w:space="0" w:color="auto"/>
        <w:left w:val="none" w:sz="0" w:space="0" w:color="auto"/>
        <w:bottom w:val="none" w:sz="0" w:space="0" w:color="auto"/>
        <w:right w:val="none" w:sz="0" w:space="0" w:color="auto"/>
      </w:divBdr>
    </w:div>
    <w:div w:id="1087118380">
      <w:bodyDiv w:val="1"/>
      <w:marLeft w:val="0"/>
      <w:marRight w:val="0"/>
      <w:marTop w:val="0"/>
      <w:marBottom w:val="0"/>
      <w:divBdr>
        <w:top w:val="none" w:sz="0" w:space="0" w:color="auto"/>
        <w:left w:val="none" w:sz="0" w:space="0" w:color="auto"/>
        <w:bottom w:val="none" w:sz="0" w:space="0" w:color="auto"/>
        <w:right w:val="none" w:sz="0" w:space="0" w:color="auto"/>
      </w:divBdr>
    </w:div>
    <w:div w:id="1193155370">
      <w:bodyDiv w:val="1"/>
      <w:marLeft w:val="0"/>
      <w:marRight w:val="0"/>
      <w:marTop w:val="0"/>
      <w:marBottom w:val="0"/>
      <w:divBdr>
        <w:top w:val="none" w:sz="0" w:space="0" w:color="auto"/>
        <w:left w:val="none" w:sz="0" w:space="0" w:color="auto"/>
        <w:bottom w:val="none" w:sz="0" w:space="0" w:color="auto"/>
        <w:right w:val="none" w:sz="0" w:space="0" w:color="auto"/>
      </w:divBdr>
    </w:div>
    <w:div w:id="1230192363">
      <w:bodyDiv w:val="1"/>
      <w:marLeft w:val="0"/>
      <w:marRight w:val="0"/>
      <w:marTop w:val="0"/>
      <w:marBottom w:val="0"/>
      <w:divBdr>
        <w:top w:val="none" w:sz="0" w:space="0" w:color="auto"/>
        <w:left w:val="none" w:sz="0" w:space="0" w:color="auto"/>
        <w:bottom w:val="none" w:sz="0" w:space="0" w:color="auto"/>
        <w:right w:val="none" w:sz="0" w:space="0" w:color="auto"/>
      </w:divBdr>
    </w:div>
    <w:div w:id="1301886291">
      <w:bodyDiv w:val="1"/>
      <w:marLeft w:val="0"/>
      <w:marRight w:val="0"/>
      <w:marTop w:val="0"/>
      <w:marBottom w:val="0"/>
      <w:divBdr>
        <w:top w:val="none" w:sz="0" w:space="0" w:color="auto"/>
        <w:left w:val="none" w:sz="0" w:space="0" w:color="auto"/>
        <w:bottom w:val="none" w:sz="0" w:space="0" w:color="auto"/>
        <w:right w:val="none" w:sz="0" w:space="0" w:color="auto"/>
      </w:divBdr>
    </w:div>
    <w:div w:id="1516387551">
      <w:bodyDiv w:val="1"/>
      <w:marLeft w:val="0"/>
      <w:marRight w:val="0"/>
      <w:marTop w:val="0"/>
      <w:marBottom w:val="0"/>
      <w:divBdr>
        <w:top w:val="none" w:sz="0" w:space="0" w:color="auto"/>
        <w:left w:val="none" w:sz="0" w:space="0" w:color="auto"/>
        <w:bottom w:val="none" w:sz="0" w:space="0" w:color="auto"/>
        <w:right w:val="none" w:sz="0" w:space="0" w:color="auto"/>
      </w:divBdr>
    </w:div>
    <w:div w:id="1605458237">
      <w:bodyDiv w:val="1"/>
      <w:marLeft w:val="0"/>
      <w:marRight w:val="0"/>
      <w:marTop w:val="0"/>
      <w:marBottom w:val="0"/>
      <w:divBdr>
        <w:top w:val="none" w:sz="0" w:space="0" w:color="auto"/>
        <w:left w:val="none" w:sz="0" w:space="0" w:color="auto"/>
        <w:bottom w:val="none" w:sz="0" w:space="0" w:color="auto"/>
        <w:right w:val="none" w:sz="0" w:space="0" w:color="auto"/>
      </w:divBdr>
    </w:div>
    <w:div w:id="1717503358">
      <w:bodyDiv w:val="1"/>
      <w:marLeft w:val="0"/>
      <w:marRight w:val="0"/>
      <w:marTop w:val="0"/>
      <w:marBottom w:val="0"/>
      <w:divBdr>
        <w:top w:val="none" w:sz="0" w:space="0" w:color="auto"/>
        <w:left w:val="none" w:sz="0" w:space="0" w:color="auto"/>
        <w:bottom w:val="none" w:sz="0" w:space="0" w:color="auto"/>
        <w:right w:val="none" w:sz="0" w:space="0" w:color="auto"/>
      </w:divBdr>
    </w:div>
    <w:div w:id="1775395391">
      <w:bodyDiv w:val="1"/>
      <w:marLeft w:val="0"/>
      <w:marRight w:val="0"/>
      <w:marTop w:val="0"/>
      <w:marBottom w:val="0"/>
      <w:divBdr>
        <w:top w:val="none" w:sz="0" w:space="0" w:color="auto"/>
        <w:left w:val="none" w:sz="0" w:space="0" w:color="auto"/>
        <w:bottom w:val="none" w:sz="0" w:space="0" w:color="auto"/>
        <w:right w:val="none" w:sz="0" w:space="0" w:color="auto"/>
      </w:divBdr>
    </w:div>
    <w:div w:id="1789742421">
      <w:bodyDiv w:val="1"/>
      <w:marLeft w:val="0"/>
      <w:marRight w:val="0"/>
      <w:marTop w:val="0"/>
      <w:marBottom w:val="0"/>
      <w:divBdr>
        <w:top w:val="none" w:sz="0" w:space="0" w:color="auto"/>
        <w:left w:val="none" w:sz="0" w:space="0" w:color="auto"/>
        <w:bottom w:val="none" w:sz="0" w:space="0" w:color="auto"/>
        <w:right w:val="none" w:sz="0" w:space="0" w:color="auto"/>
      </w:divBdr>
    </w:div>
    <w:div w:id="1899826209">
      <w:bodyDiv w:val="1"/>
      <w:marLeft w:val="0"/>
      <w:marRight w:val="0"/>
      <w:marTop w:val="0"/>
      <w:marBottom w:val="0"/>
      <w:divBdr>
        <w:top w:val="none" w:sz="0" w:space="0" w:color="auto"/>
        <w:left w:val="none" w:sz="0" w:space="0" w:color="auto"/>
        <w:bottom w:val="none" w:sz="0" w:space="0" w:color="auto"/>
        <w:right w:val="none" w:sz="0" w:space="0" w:color="auto"/>
      </w:divBdr>
    </w:div>
    <w:div w:id="1994411649">
      <w:bodyDiv w:val="1"/>
      <w:marLeft w:val="0"/>
      <w:marRight w:val="0"/>
      <w:marTop w:val="0"/>
      <w:marBottom w:val="0"/>
      <w:divBdr>
        <w:top w:val="none" w:sz="0" w:space="0" w:color="auto"/>
        <w:left w:val="none" w:sz="0" w:space="0" w:color="auto"/>
        <w:bottom w:val="none" w:sz="0" w:space="0" w:color="auto"/>
        <w:right w:val="none" w:sz="0" w:space="0" w:color="auto"/>
      </w:divBdr>
    </w:div>
    <w:div w:id="214357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3849</Words>
  <Characters>21942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cp:lastModifiedBy>
  <cp:revision>2</cp:revision>
  <cp:lastPrinted>2012-02-06T09:49:00Z</cp:lastPrinted>
  <dcterms:created xsi:type="dcterms:W3CDTF">2012-06-07T04:16:00Z</dcterms:created>
  <dcterms:modified xsi:type="dcterms:W3CDTF">2012-06-07T04:16:00Z</dcterms:modified>
</cp:coreProperties>
</file>